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FF78" w14:textId="1507B1A4" w:rsidR="00A02887" w:rsidRDefault="00A02887" w:rsidP="00BB4807">
      <w:pPr>
        <w:pStyle w:val="Heading1"/>
      </w:pPr>
    </w:p>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9D36E2"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9D36E2"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All accommodation and any welfare facilities provided by the Contractor shall be</w:t>
            </w:r>
            <w:r w:rsidRPr="00F0688A">
              <w:rPr>
                <w:rFonts w:ascii="Arial Narrow" w:hAnsi="Arial Narrow"/>
                <w:lang w:val="en-US"/>
              </w:rPr>
              <w:t xml:space="preserve"> in compliance with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9D36E2"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lastRenderedPageBreak/>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lastRenderedPageBreak/>
              <w:t>Участки на площадке, пригодные в качестве рабочих участков и хранения оборудования и материалов Подрядчика, 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9D36E2"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9D36E2"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9D36E2"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Contractor shall provide temporary artificial lighting to work place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9D36E2"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9D36E2"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9D36E2"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9D36E2"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9D36E2"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9D36E2"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r>
              <w:rPr>
                <w:rFonts w:ascii="Arial Narrow" w:hAnsi="Arial Narrow"/>
                <w:lang w:val="en-US"/>
              </w:rPr>
              <w:t>restricted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9D36E2"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9D36E2"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9D36E2"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9D36E2"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9D36E2"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9D36E2"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lastRenderedPageBreak/>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The weekly report should be in compliance with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9D36E2"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9D36E2"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9D36E2"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9D36E2"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9D36E2"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9D36E2"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concerning particular aspects,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Verification that Contractor has complied with all of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9D36E2"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9D36E2"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9D36E2"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9D36E2"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9D36E2"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9D36E2"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9D36E2"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9D36E2"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9D36E2"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9D36E2"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9D36E2"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Formal on site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9D36E2"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9D36E2"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9D36E2"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9D36E2"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proofErr w:type="spellStart"/>
            <w:r w:rsidR="00F23CFD" w:rsidRPr="003F3425">
              <w:rPr>
                <w:rFonts w:ascii="Arial Narrow" w:hAnsi="Arial Narrow"/>
                <w:sz w:val="20"/>
                <w:szCs w:val="20"/>
              </w:rPr>
              <w:t>Khatlon</w:t>
            </w:r>
            <w:proofErr w:type="spellEnd"/>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time period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w:t>
            </w:r>
            <w:proofErr w:type="spellStart"/>
            <w:r w:rsidRPr="003F3425">
              <w:rPr>
                <w:rFonts w:ascii="Arial Narrow" w:hAnsi="Arial Narrow"/>
                <w:lang w:val="ru-RU"/>
              </w:rPr>
              <w:t>Хатлонской</w:t>
            </w:r>
            <w:proofErr w:type="spellEnd"/>
            <w:r w:rsidRPr="003F3425">
              <w:rPr>
                <w:rFonts w:ascii="Arial Narrow" w:hAnsi="Arial Narrow"/>
                <w:lang w:val="ru-RU"/>
              </w:rPr>
              <w:t xml:space="preserve">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9D36E2"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9D36E2"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9D36E2"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78CB113E" w:rsidR="001D2324" w:rsidRPr="00341713" w:rsidRDefault="00762416" w:rsidP="009D36E2">
            <w:pPr>
              <w:spacing w:line="276" w:lineRule="auto"/>
              <w:jc w:val="both"/>
              <w:rPr>
                <w:rFonts w:ascii="Arial Narrow" w:hAnsi="Arial Narrow"/>
                <w:lang w:val="en-US"/>
              </w:rPr>
            </w:pPr>
            <w:proofErr w:type="spellStart"/>
            <w:r>
              <w:rPr>
                <w:rFonts w:ascii="Arial Narrow" w:hAnsi="Arial Narrow"/>
                <w:szCs w:val="22"/>
                <w:lang w:val="en-US"/>
              </w:rPr>
              <w:t>Rushan</w:t>
            </w:r>
            <w:proofErr w:type="spellEnd"/>
            <w:r>
              <w:rPr>
                <w:rFonts w:ascii="Arial Narrow" w:hAnsi="Arial Narrow"/>
                <w:szCs w:val="22"/>
                <w:lang w:val="en-US"/>
              </w:rPr>
              <w:t xml:space="preserve"> district,</w:t>
            </w:r>
            <w:r w:rsidR="009D4A6C" w:rsidRPr="0000380F">
              <w:rPr>
                <w:rFonts w:ascii="Arial Narrow" w:hAnsi="Arial Narrow"/>
                <w:szCs w:val="22"/>
                <w:lang w:val="en-US"/>
              </w:rPr>
              <w:t xml:space="preserve"> GBAO</w:t>
            </w:r>
            <w:r w:rsidR="001D2324" w:rsidRPr="0000380F">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712FF5D2" w14:textId="77777777" w:rsidR="001D2324" w:rsidRPr="00341713" w:rsidRDefault="001D2324" w:rsidP="00C46585">
            <w:pPr>
              <w:spacing w:line="276" w:lineRule="auto"/>
              <w:rPr>
                <w:rFonts w:ascii="Arial Narrow" w:hAnsi="Arial Narrow"/>
                <w:lang w:val="ru-RU"/>
              </w:rPr>
            </w:pPr>
          </w:p>
          <w:p w14:paraId="57F6699B" w14:textId="06EA3EAB" w:rsidR="001D2324" w:rsidRPr="0000380F" w:rsidRDefault="00762416" w:rsidP="00341713">
            <w:pPr>
              <w:spacing w:line="276" w:lineRule="auto"/>
              <w:rPr>
                <w:rFonts w:ascii="Arial Narrow" w:hAnsi="Arial Narrow"/>
                <w:lang w:val="ru-RU"/>
              </w:rPr>
            </w:pPr>
            <w:r>
              <w:rPr>
                <w:rFonts w:ascii="Arial Narrow" w:hAnsi="Arial Narrow"/>
                <w:lang w:val="ru-RU"/>
              </w:rPr>
              <w:t>Рушанский район,</w:t>
            </w:r>
            <w:r w:rsidR="009D4A6C" w:rsidRPr="0000380F">
              <w:rPr>
                <w:rFonts w:ascii="Arial Narrow" w:hAnsi="Arial Narrow"/>
                <w:lang w:val="ru-RU"/>
              </w:rPr>
              <w:t xml:space="preserve"> ГБАО</w:t>
            </w:r>
            <w:r w:rsidR="00341713" w:rsidRPr="0000380F">
              <w:rPr>
                <w:rFonts w:ascii="Arial Narrow" w:hAnsi="Arial Narrow"/>
                <w:lang w:val="ru-RU"/>
              </w:rPr>
              <w:t>,</w:t>
            </w:r>
            <w:r w:rsidR="001D2324" w:rsidRPr="0000380F">
              <w:rPr>
                <w:rFonts w:ascii="Arial Narrow" w:hAnsi="Arial Narrow"/>
                <w:lang w:val="ru-RU"/>
              </w:rPr>
              <w:t xml:space="preserve"> Таджикистан</w:t>
            </w:r>
          </w:p>
        </w:tc>
      </w:tr>
      <w:tr w:rsidR="001D2324" w:rsidRPr="009D36E2"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9D36E2"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addressed and the necessary steps taken to ensure that debris is cleared every day. Roads shall also be maintained to avoid road contamination with mud or concrete wastes. The </w:t>
            </w:r>
            <w:r w:rsidRPr="003C5C9B">
              <w:rPr>
                <w:rFonts w:ascii="Arial Narrow" w:hAnsi="Arial Narrow"/>
                <w:lang w:val="en-US"/>
              </w:rPr>
              <w:lastRenderedPageBreak/>
              <w:t xml:space="preserve">Contractor shall take special attention to maintenance of diesel, 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w:t>
            </w:r>
            <w:r w:rsidRPr="006801B0">
              <w:rPr>
                <w:rFonts w:ascii="Arial Narrow" w:hAnsi="Arial Narrow"/>
                <w:lang w:val="ru-RU"/>
              </w:rPr>
              <w:lastRenderedPageBreak/>
              <w:t xml:space="preserve">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9D36E2"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9D36E2"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9D36E2"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9D36E2"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9D36E2"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9D36E2"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9D36E2"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199AAA3F" w:rsidR="00E7273B" w:rsidRPr="0000380F" w:rsidRDefault="00E7273B" w:rsidP="00E7273B">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proofErr w:type="spellStart"/>
            <w:r w:rsidRPr="00FB2A34">
              <w:rPr>
                <w:rFonts w:ascii="Arial Narrow" w:hAnsi="Arial Narrow"/>
                <w:sz w:val="20"/>
                <w:szCs w:val="20"/>
                <w:lang w:val="ru-RU"/>
              </w:rPr>
              <w:t>Announcement</w:t>
            </w:r>
            <w:proofErr w:type="spellEnd"/>
            <w:r w:rsidRPr="00FB2A34">
              <w:rPr>
                <w:rFonts w:ascii="Arial Narrow" w:hAnsi="Arial Narrow"/>
                <w:sz w:val="20"/>
                <w:szCs w:val="20"/>
                <w:lang w:val="ru-RU"/>
              </w:rPr>
              <w:t xml:space="preserve"> </w:t>
            </w:r>
            <w:proofErr w:type="spellStart"/>
            <w:r w:rsidRPr="00FB2A34">
              <w:rPr>
                <w:rFonts w:ascii="Arial Narrow" w:hAnsi="Arial Narrow"/>
                <w:sz w:val="20"/>
                <w:szCs w:val="20"/>
                <w:lang w:val="ru-RU"/>
              </w:rPr>
              <w:t>date</w:t>
            </w:r>
            <w:proofErr w:type="spellEnd"/>
            <w:r w:rsidRPr="00FB2A34">
              <w:rPr>
                <w:rFonts w:ascii="Arial Narrow" w:hAnsi="Arial Narrow"/>
                <w:sz w:val="20"/>
                <w:szCs w:val="20"/>
                <w:lang w:val="ru-RU"/>
              </w:rPr>
              <w:t xml:space="preserve"> </w:t>
            </w:r>
            <w:r w:rsidRPr="00FB2A34">
              <w:rPr>
                <w:rFonts w:ascii="Arial Narrow" w:hAnsi="Arial Narrow"/>
                <w:sz w:val="20"/>
                <w:szCs w:val="20"/>
                <w:lang w:val="en-GB"/>
              </w:rPr>
              <w:t>–</w:t>
            </w:r>
            <w:r w:rsidRPr="00FB2A34">
              <w:rPr>
                <w:rFonts w:ascii="Arial Narrow" w:hAnsi="Arial Narrow"/>
                <w:sz w:val="20"/>
                <w:szCs w:val="20"/>
                <w:lang w:val="ru-RU"/>
              </w:rPr>
              <w:t xml:space="preserve"> </w:t>
            </w:r>
            <w:r w:rsidR="009D36E2">
              <w:rPr>
                <w:rFonts w:ascii="Arial Narrow" w:hAnsi="Arial Narrow"/>
                <w:b/>
                <w:bCs/>
                <w:sz w:val="20"/>
                <w:szCs w:val="20"/>
                <w:lang w:val="ru-RU"/>
              </w:rPr>
              <w:t>16</w:t>
            </w:r>
            <w:r w:rsidR="00956B87" w:rsidRPr="0000380F">
              <w:rPr>
                <w:rFonts w:ascii="Arial Narrow" w:hAnsi="Arial Narrow"/>
                <w:b/>
                <w:bCs/>
                <w:sz w:val="20"/>
                <w:szCs w:val="20"/>
                <w:lang w:val="ru-RU"/>
              </w:rPr>
              <w:t>/</w:t>
            </w:r>
            <w:r w:rsidR="009D36E2">
              <w:rPr>
                <w:rFonts w:ascii="Arial Narrow" w:hAnsi="Arial Narrow"/>
                <w:b/>
                <w:bCs/>
                <w:sz w:val="20"/>
                <w:szCs w:val="20"/>
                <w:lang w:val="ru-RU"/>
              </w:rPr>
              <w:t>05</w:t>
            </w:r>
            <w:r w:rsidR="00956B87" w:rsidRPr="0000380F">
              <w:rPr>
                <w:rFonts w:ascii="Arial Narrow" w:hAnsi="Arial Narrow"/>
                <w:b/>
                <w:bCs/>
                <w:sz w:val="20"/>
                <w:szCs w:val="20"/>
                <w:lang w:val="ru-RU"/>
              </w:rPr>
              <w:t>/202</w:t>
            </w:r>
            <w:r w:rsidR="00C003A3">
              <w:rPr>
                <w:rFonts w:ascii="Arial Narrow" w:hAnsi="Arial Narrow"/>
                <w:b/>
                <w:bCs/>
                <w:sz w:val="20"/>
                <w:szCs w:val="20"/>
                <w:lang w:val="ru-RU"/>
              </w:rPr>
              <w:t>4</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7D92B0BF" w:rsidR="009155D3" w:rsidRPr="0000380F" w:rsidRDefault="006352BC"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9D36E2" w:rsidRPr="009D36E2">
              <w:rPr>
                <w:rFonts w:ascii="Arial Narrow" w:hAnsi="Arial Narrow"/>
                <w:b/>
                <w:bCs/>
                <w:sz w:val="20"/>
                <w:szCs w:val="20"/>
              </w:rPr>
              <w:t>30</w:t>
            </w:r>
            <w:r w:rsidRPr="0000380F">
              <w:rPr>
                <w:rFonts w:ascii="Arial Narrow" w:hAnsi="Arial Narrow"/>
                <w:b/>
                <w:bCs/>
                <w:sz w:val="20"/>
                <w:szCs w:val="20"/>
              </w:rPr>
              <w:t>/</w:t>
            </w:r>
            <w:r w:rsidR="00C003A3">
              <w:rPr>
                <w:rFonts w:ascii="Arial Narrow" w:hAnsi="Arial Narrow"/>
                <w:b/>
                <w:bCs/>
                <w:sz w:val="20"/>
                <w:szCs w:val="20"/>
              </w:rPr>
              <w:t>0</w:t>
            </w:r>
            <w:r w:rsidR="009D36E2" w:rsidRPr="009D36E2">
              <w:rPr>
                <w:rFonts w:ascii="Arial Narrow" w:hAnsi="Arial Narrow"/>
                <w:b/>
                <w:bCs/>
                <w:sz w:val="20"/>
                <w:szCs w:val="20"/>
              </w:rPr>
              <w:t>5</w:t>
            </w:r>
            <w:r w:rsidRPr="0000380F">
              <w:rPr>
                <w:rFonts w:ascii="Arial Narrow" w:hAnsi="Arial Narrow"/>
                <w:b/>
                <w:bCs/>
                <w:sz w:val="20"/>
                <w:szCs w:val="20"/>
              </w:rPr>
              <w:t>/202</w:t>
            </w:r>
            <w:r w:rsidR="00C003A3" w:rsidRPr="00C003A3">
              <w:rPr>
                <w:rFonts w:ascii="Arial Narrow" w:hAnsi="Arial Narrow"/>
                <w:b/>
                <w:bCs/>
                <w:sz w:val="20"/>
                <w:szCs w:val="20"/>
              </w:rPr>
              <w:t>4</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B3F5925" w14:textId="13378295" w:rsidR="009155D3" w:rsidRPr="009155D3" w:rsidRDefault="009155D3" w:rsidP="009155D3">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en-GB"/>
              </w:rPr>
              <w:t>Post Bid Meeting and Clarifications with high scored companies based on technical and commercial criteria</w:t>
            </w:r>
            <w:r w:rsidR="008878B7">
              <w:rPr>
                <w:rFonts w:ascii="Arial Narrow" w:hAnsi="Arial Narrow"/>
                <w:sz w:val="20"/>
                <w:szCs w:val="20"/>
                <w:lang w:val="en-GB"/>
              </w:rPr>
              <w:t>-</w:t>
            </w:r>
            <w:r w:rsidR="00657F94">
              <w:t xml:space="preserve"> </w:t>
            </w:r>
            <w:r w:rsidR="00356304" w:rsidRPr="00356304">
              <w:rPr>
                <w:rFonts w:ascii="Arial Narrow" w:hAnsi="Arial Narrow"/>
                <w:i/>
                <w:iCs/>
                <w:sz w:val="20"/>
                <w:szCs w:val="20"/>
                <w:lang w:val="en-GB"/>
              </w:rPr>
              <w:t>date</w:t>
            </w:r>
            <w:r w:rsidR="00356304">
              <w:t xml:space="preserve"> </w:t>
            </w:r>
            <w:r w:rsidR="00657F94" w:rsidRPr="002F2BB1">
              <w:rPr>
                <w:rFonts w:ascii="Arial Narrow" w:hAnsi="Arial Narrow"/>
                <w:i/>
                <w:iCs/>
                <w:sz w:val="20"/>
                <w:szCs w:val="20"/>
                <w:lang w:val="en-GB"/>
              </w:rPr>
              <w:t>will be clarified</w:t>
            </w:r>
          </w:p>
          <w:p w14:paraId="4E773EE2" w14:textId="6D8A105F" w:rsidR="009155D3" w:rsidRDefault="009155D3"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64A30B10" w14:textId="77777777" w:rsidR="00845395" w:rsidRPr="009155D3" w:rsidRDefault="00845395"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4F9CCBCB" w14:textId="453DCE92" w:rsidR="009155D3" w:rsidRPr="002F2BB1"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i/>
                <w:iCs/>
                <w:sz w:val="20"/>
                <w:szCs w:val="20"/>
                <w:lang w:val="en-GB"/>
              </w:rPr>
            </w:pPr>
            <w:r w:rsidRPr="006656DB">
              <w:rPr>
                <w:rFonts w:ascii="Arial Narrow" w:hAnsi="Arial Narrow"/>
                <w:sz w:val="20"/>
                <w:szCs w:val="20"/>
              </w:rPr>
              <w:t>Final and best offer</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2A92188F" w14:textId="77777777" w:rsidR="009155D3" w:rsidRPr="006656DB"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2AE2E3FF" w14:textId="6F2A8C74" w:rsidR="008878B7" w:rsidRPr="009155D3"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ru-RU"/>
              </w:rPr>
              <w:t>С</w:t>
            </w:r>
            <w:proofErr w:type="spellStart"/>
            <w:r w:rsidRPr="006656DB">
              <w:rPr>
                <w:rFonts w:ascii="Arial Narrow" w:hAnsi="Arial Narrow"/>
                <w:sz w:val="20"/>
                <w:szCs w:val="20"/>
              </w:rPr>
              <w:t>ompany</w:t>
            </w:r>
            <w:proofErr w:type="spellEnd"/>
            <w:r w:rsidRPr="006656DB">
              <w:rPr>
                <w:rFonts w:ascii="Arial Narrow" w:hAnsi="Arial Narrow"/>
                <w:sz w:val="20"/>
                <w:szCs w:val="20"/>
              </w:rPr>
              <w:t xml:space="preserve"> award</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5A4C9794" w:rsidR="00E7273B" w:rsidRPr="0000380F" w:rsidRDefault="00E7273B"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9D36E2">
              <w:rPr>
                <w:rFonts w:ascii="Arial Narrow" w:hAnsi="Arial Narrow"/>
                <w:b/>
                <w:bCs/>
                <w:sz w:val="20"/>
                <w:szCs w:val="20"/>
                <w:lang w:val="ru-RU"/>
              </w:rPr>
              <w:t>16</w:t>
            </w:r>
            <w:r w:rsidR="00C003A3">
              <w:rPr>
                <w:rFonts w:ascii="Arial Narrow" w:hAnsi="Arial Narrow"/>
                <w:b/>
                <w:bCs/>
                <w:sz w:val="20"/>
                <w:szCs w:val="20"/>
              </w:rPr>
              <w:t>/0</w:t>
            </w:r>
            <w:r w:rsidR="009D36E2">
              <w:rPr>
                <w:rFonts w:ascii="Arial Narrow" w:hAnsi="Arial Narrow"/>
                <w:b/>
                <w:bCs/>
                <w:sz w:val="20"/>
                <w:szCs w:val="20"/>
                <w:lang w:val="ru-RU"/>
              </w:rPr>
              <w:t>5</w:t>
            </w:r>
            <w:r w:rsidR="00C003A3">
              <w:rPr>
                <w:rFonts w:ascii="Arial Narrow" w:hAnsi="Arial Narrow"/>
                <w:b/>
                <w:bCs/>
                <w:sz w:val="20"/>
                <w:szCs w:val="20"/>
              </w:rPr>
              <w:t>/202</w:t>
            </w:r>
            <w:r w:rsidR="00C003A3">
              <w:rPr>
                <w:rFonts w:ascii="Arial Narrow" w:hAnsi="Arial Narrow"/>
                <w:b/>
                <w:bCs/>
                <w:sz w:val="20"/>
                <w:szCs w:val="20"/>
                <w:lang w:val="ru-RU"/>
              </w:rPr>
              <w:t>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57B82479" w:rsidR="006352BC" w:rsidRPr="00762416" w:rsidRDefault="006352BC" w:rsidP="009D36E2">
            <w:pPr>
              <w:pStyle w:val="TableParagraph"/>
              <w:numPr>
                <w:ilvl w:val="0"/>
                <w:numId w:val="10"/>
              </w:numPr>
              <w:tabs>
                <w:tab w:val="left" w:pos="774"/>
                <w:tab w:val="left" w:pos="3015"/>
              </w:tabs>
              <w:kinsoku w:val="0"/>
              <w:overflowPunct w:val="0"/>
              <w:autoSpaceDE w:val="0"/>
              <w:autoSpaceDN w:val="0"/>
              <w:adjustRightInd w:val="0"/>
              <w:spacing w:line="245" w:lineRule="auto"/>
              <w:ind w:left="864" w:right="403" w:hanging="270"/>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9D36E2">
              <w:rPr>
                <w:rFonts w:ascii="Arial Narrow" w:hAnsi="Arial Narrow"/>
                <w:b/>
                <w:bCs/>
                <w:sz w:val="20"/>
                <w:szCs w:val="20"/>
                <w:lang w:val="ru-RU"/>
              </w:rPr>
              <w:t>30</w:t>
            </w:r>
            <w:r w:rsidR="00762416" w:rsidRPr="0000380F">
              <w:rPr>
                <w:rFonts w:ascii="Arial Narrow" w:hAnsi="Arial Narrow"/>
                <w:b/>
                <w:bCs/>
                <w:sz w:val="20"/>
                <w:szCs w:val="20"/>
              </w:rPr>
              <w:t>/</w:t>
            </w:r>
            <w:r w:rsidR="00C003A3">
              <w:rPr>
                <w:rFonts w:ascii="Arial Narrow" w:hAnsi="Arial Narrow"/>
                <w:b/>
                <w:bCs/>
                <w:sz w:val="20"/>
                <w:szCs w:val="20"/>
              </w:rPr>
              <w:t>0</w:t>
            </w:r>
            <w:r w:rsidR="009D36E2">
              <w:rPr>
                <w:rFonts w:ascii="Arial Narrow" w:hAnsi="Arial Narrow"/>
                <w:b/>
                <w:bCs/>
                <w:sz w:val="20"/>
                <w:szCs w:val="20"/>
                <w:lang w:val="ru-RU"/>
              </w:rPr>
              <w:t>5</w:t>
            </w:r>
            <w:r w:rsidR="00762416" w:rsidRPr="0000380F">
              <w:rPr>
                <w:rFonts w:ascii="Arial Narrow" w:hAnsi="Arial Narrow"/>
                <w:b/>
                <w:bCs/>
                <w:sz w:val="20"/>
                <w:szCs w:val="20"/>
              </w:rPr>
              <w:t>/202</w:t>
            </w:r>
            <w:r w:rsidR="00C003A3">
              <w:rPr>
                <w:rFonts w:ascii="Arial Narrow" w:hAnsi="Arial Narrow"/>
                <w:b/>
                <w:bCs/>
                <w:sz w:val="20"/>
                <w:szCs w:val="20"/>
                <w:lang w:val="ru-RU"/>
              </w:rPr>
              <w:t>4</w:t>
            </w: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32509F9" w14:textId="10BDA5EE" w:rsidR="009155D3" w:rsidRPr="00845395"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После-тендерная встреча и разъяснения c компаниями получившие высокие оценки по техническим и коммерческим критериям</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56935754" w14:textId="77777777" w:rsidR="00845395" w:rsidRPr="009155D3" w:rsidRDefault="00845395" w:rsidP="00845395">
            <w:pPr>
              <w:pStyle w:val="TableParagraph"/>
              <w:tabs>
                <w:tab w:val="left" w:pos="822"/>
              </w:tabs>
              <w:kinsoku w:val="0"/>
              <w:overflowPunct w:val="0"/>
              <w:autoSpaceDE w:val="0"/>
              <w:autoSpaceDN w:val="0"/>
              <w:adjustRightInd w:val="0"/>
              <w:spacing w:line="245" w:lineRule="auto"/>
              <w:ind w:left="822" w:right="403"/>
              <w:rPr>
                <w:rFonts w:ascii="Arial Narrow" w:hAnsi="Arial Narrow"/>
                <w:sz w:val="20"/>
                <w:szCs w:val="20"/>
                <w:lang w:val="ru-RU"/>
              </w:rPr>
            </w:pPr>
          </w:p>
          <w:p w14:paraId="2FE747A0" w14:textId="5599F3D3" w:rsidR="009155D3" w:rsidRPr="009155D3"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Лучшее и окончательное предложение</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CAFC35C" w14:textId="77777777" w:rsidR="00166EC4" w:rsidRPr="009155D3" w:rsidRDefault="00166EC4" w:rsidP="00956B87">
            <w:pPr>
              <w:pStyle w:val="TableParagraph"/>
              <w:tabs>
                <w:tab w:val="left" w:pos="822"/>
              </w:tabs>
              <w:kinsoku w:val="0"/>
              <w:overflowPunct w:val="0"/>
              <w:autoSpaceDE w:val="0"/>
              <w:autoSpaceDN w:val="0"/>
              <w:adjustRightInd w:val="0"/>
              <w:spacing w:line="244" w:lineRule="auto"/>
              <w:ind w:right="403"/>
              <w:rPr>
                <w:rFonts w:ascii="Arial Narrow" w:hAnsi="Arial Narrow"/>
                <w:sz w:val="20"/>
                <w:szCs w:val="20"/>
                <w:lang w:val="ru-RU"/>
              </w:rPr>
            </w:pPr>
          </w:p>
          <w:p w14:paraId="4D80520F" w14:textId="0E2BCFAE" w:rsidR="009155D3" w:rsidRPr="002F2BB1"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i/>
                <w:iCs/>
                <w:sz w:val="20"/>
                <w:szCs w:val="20"/>
                <w:lang w:val="ru-RU"/>
              </w:rPr>
            </w:pPr>
            <w:r w:rsidRPr="009155D3">
              <w:rPr>
                <w:rFonts w:ascii="Arial Narrow" w:hAnsi="Arial Narrow"/>
                <w:sz w:val="20"/>
                <w:szCs w:val="20"/>
                <w:lang w:val="ru-RU"/>
              </w:rPr>
              <w:t>Назначение компании</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r w:rsidR="00BB4807" w:rsidRPr="009155D3" w14:paraId="6D048D30" w14:textId="77777777" w:rsidTr="003D68AB">
        <w:trPr>
          <w:gridBefore w:val="1"/>
          <w:gridAfter w:val="1"/>
          <w:wBefore w:w="270" w:type="dxa"/>
          <w:wAfter w:w="172" w:type="dxa"/>
          <w:jc w:val="center"/>
        </w:trPr>
        <w:tc>
          <w:tcPr>
            <w:tcW w:w="4877" w:type="dxa"/>
          </w:tcPr>
          <w:p w14:paraId="33602C98" w14:textId="2793B72C" w:rsidR="00BB4807" w:rsidRPr="002D61D3" w:rsidRDefault="00BB4807" w:rsidP="003D68AB">
            <w:pPr>
              <w:jc w:val="both"/>
              <w:rPr>
                <w:rFonts w:ascii="Arial Narrow" w:hAnsi="Arial Narrow"/>
                <w:lang w:val="ru-RU"/>
              </w:rPr>
            </w:pPr>
          </w:p>
        </w:tc>
        <w:tc>
          <w:tcPr>
            <w:tcW w:w="4746" w:type="dxa"/>
          </w:tcPr>
          <w:p w14:paraId="0B9BA48E" w14:textId="77777777" w:rsidR="00BB4807" w:rsidRPr="009155D3" w:rsidRDefault="00BB4807" w:rsidP="003D68AB">
            <w:pPr>
              <w:jc w:val="both"/>
              <w:rPr>
                <w:rFonts w:ascii="Arial Narrow" w:hAnsi="Arial Narrow"/>
                <w:lang w:val="en-US"/>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9D36E2"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 xml:space="preserve">ГОСТ 12.0.004-2015 System of </w:t>
            </w:r>
            <w:proofErr w:type="spellStart"/>
            <w:r w:rsidRPr="0012046A">
              <w:t>labor</w:t>
            </w:r>
            <w:proofErr w:type="spellEnd"/>
            <w:r w:rsidRPr="0012046A">
              <w:t xml:space="preserve">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w:t>
            </w:r>
            <w:proofErr w:type="spellStart"/>
            <w:r w:rsidRPr="00A52D0E">
              <w:rPr>
                <w:rFonts w:ascii="Arial Narrow" w:hAnsi="Arial Narrow"/>
                <w:lang w:val="en-US"/>
              </w:rPr>
              <w:t>SNiPs</w:t>
            </w:r>
            <w:proofErr w:type="spellEnd"/>
            <w:r w:rsidRPr="00A52D0E">
              <w:rPr>
                <w:rFonts w:ascii="Arial Narrow" w:hAnsi="Arial Narrow"/>
                <w:lang w:val="en-US"/>
              </w:rPr>
              <w:t>,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1.Operatives using power operated mobile elevating work platforms, suspended cradles or platforms must be attached by harness to a secure anchorage at all times.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5.All persons working on suspended scaffolds/cradles/gondolas must wear and use appropriate fall prevention equipment so as to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7.Stepladders will only be permitted subject to a specific assessment, as required by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2.Sensible and suitable footwear must be worn at all times.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4.Heavy-duty jackhammers used in the horizontal will be accompanied by an additional </w:t>
            </w:r>
            <w:proofErr w:type="spellStart"/>
            <w:r w:rsidRPr="00A52D0E">
              <w:rPr>
                <w:rFonts w:ascii="Arial Narrow" w:hAnsi="Arial Narrow"/>
                <w:lang w:val="en-US"/>
              </w:rPr>
              <w:t>labourer</w:t>
            </w:r>
            <w:proofErr w:type="spellEnd"/>
            <w:r w:rsidRPr="00A52D0E">
              <w:rPr>
                <w:rFonts w:ascii="Arial Narrow" w:hAnsi="Arial Narrow"/>
                <w:lang w:val="en-US"/>
              </w:rPr>
              <w:t>.</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 xml:space="preserve">5.Gas bottles are to be kept and used in accordance with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 xml:space="preserve">8.All flexible gas lines are to meet the relevant </w:t>
            </w:r>
            <w:proofErr w:type="spellStart"/>
            <w:r w:rsidRPr="00A52D0E">
              <w:rPr>
                <w:rFonts w:ascii="Arial Narrow" w:hAnsi="Arial Narrow"/>
                <w:lang w:val="en-US"/>
              </w:rPr>
              <w:t>tajik</w:t>
            </w:r>
            <w:proofErr w:type="spellEnd"/>
            <w:r w:rsidRPr="00A52D0E">
              <w:rPr>
                <w:rFonts w:ascii="Arial Narrow" w:hAnsi="Arial Narrow"/>
                <w:lang w:val="en-US"/>
              </w:rPr>
              <w:t xml:space="preserve">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All temporary protective coverings will be to </w:t>
            </w:r>
            <w:proofErr w:type="spellStart"/>
            <w:r w:rsidRPr="00A52D0E">
              <w:rPr>
                <w:rFonts w:ascii="Arial Narrow" w:hAnsi="Arial Narrow"/>
                <w:lang w:val="en-US"/>
              </w:rPr>
              <w:t>SNiP</w:t>
            </w:r>
            <w:proofErr w:type="spellEnd"/>
            <w:r w:rsidRPr="00A52D0E">
              <w:rPr>
                <w:rFonts w:ascii="Arial Narrow" w:hAnsi="Arial Narrow"/>
                <w:lang w:val="en-US"/>
              </w:rPr>
              <w:t xml:space="preserve">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All craft knives are to have automatically retractable blades </w:t>
            </w:r>
            <w:proofErr w:type="spellStart"/>
            <w:proofErr w:type="gramStart"/>
            <w:r w:rsidRPr="00A52D0E">
              <w:rPr>
                <w:rFonts w:ascii="Arial Narrow" w:hAnsi="Arial Narrow"/>
                <w:lang w:val="en-US"/>
              </w:rPr>
              <w:t>or</w:t>
            </w:r>
            <w:r>
              <w:rPr>
                <w:rFonts w:ascii="Arial Narrow" w:hAnsi="Arial Narrow"/>
                <w:lang w:val="en-US"/>
              </w:rPr>
              <w:t>a</w:t>
            </w:r>
            <w:proofErr w:type="spellEnd"/>
            <w:r>
              <w:rPr>
                <w:rFonts w:ascii="Arial Narrow" w:hAnsi="Arial Narrow"/>
                <w:lang w:val="en-US"/>
              </w:rPr>
              <w:t xml:space="preserve"> </w:t>
            </w:r>
            <w:r w:rsidRPr="00A52D0E">
              <w:rPr>
                <w:rFonts w:ascii="Arial Narrow" w:hAnsi="Arial Narrow"/>
                <w:lang w:val="en-US"/>
              </w:rPr>
              <w:t xml:space="preserve"> special</w:t>
            </w:r>
            <w:proofErr w:type="gramEnd"/>
            <w:r w:rsidRPr="00A52D0E">
              <w:rPr>
                <w:rFonts w:ascii="Arial Narrow" w:hAnsi="Arial Narrow"/>
                <w:lang w:val="en-US"/>
              </w:rPr>
              <w:t xml:space="preserve">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 xml:space="preserve">The use of </w:t>
            </w:r>
            <w:proofErr w:type="spellStart"/>
            <w:r w:rsidRPr="00A52D0E">
              <w:rPr>
                <w:rFonts w:ascii="Arial Narrow" w:hAnsi="Arial Narrow"/>
                <w:lang w:val="en-US"/>
              </w:rPr>
              <w:t>gas</w:t>
            </w:r>
            <w:r>
              <w:rPr>
                <w:rFonts w:ascii="Arial Narrow" w:hAnsi="Arial Narrow"/>
                <w:lang w:val="en-US"/>
              </w:rPr>
              <w:t>rings</w:t>
            </w:r>
            <w:r w:rsidRPr="00A52D0E">
              <w:rPr>
                <w:rFonts w:ascii="Arial Narrow" w:hAnsi="Arial Narrow"/>
                <w:lang w:val="en-US"/>
              </w:rPr>
              <w:t>g</w:t>
            </w:r>
            <w:proofErr w:type="spellEnd"/>
            <w:r w:rsidRPr="00A52D0E">
              <w:rPr>
                <w:rFonts w:ascii="Arial Narrow" w:hAnsi="Arial Narrow"/>
                <w:lang w:val="en-US"/>
              </w:rPr>
              <w:t xml:space="preserve">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w:t>
            </w:r>
            <w:proofErr w:type="gramStart"/>
            <w:r w:rsidRPr="00A52D0E">
              <w:rPr>
                <w:rFonts w:ascii="Arial Narrow" w:hAnsi="Arial Narrow"/>
                <w:lang w:val="en-US"/>
              </w:rPr>
              <w:t xml:space="preserve">Client </w:t>
            </w:r>
            <w:r>
              <w:rPr>
                <w:rFonts w:ascii="Arial Narrow" w:hAnsi="Arial Narrow"/>
                <w:lang w:val="en-US"/>
              </w:rPr>
              <w:t xml:space="preserve"> </w:t>
            </w:r>
            <w:proofErr w:type="spellStart"/>
            <w:r w:rsidRPr="00A52D0E">
              <w:rPr>
                <w:rFonts w:ascii="Arial Narrow" w:hAnsi="Arial Narrow"/>
                <w:lang w:val="en-US"/>
              </w:rPr>
              <w:t>rojects</w:t>
            </w:r>
            <w:proofErr w:type="spellEnd"/>
            <w:proofErr w:type="gramEnd"/>
            <w:r w:rsidRPr="00A52D0E">
              <w:rPr>
                <w:rFonts w:ascii="Arial Narrow" w:hAnsi="Arial Narrow"/>
                <w:lang w:val="en-US"/>
              </w:rPr>
              <w:t xml:space="preserve"> and all contractors will be expected to contribute positively to its success. The site rules must be enforced by </w:t>
            </w:r>
            <w:proofErr w:type="spellStart"/>
            <w:r w:rsidRPr="00A52D0E">
              <w:rPr>
                <w:rFonts w:ascii="Arial Narrow" w:hAnsi="Arial Narrow"/>
                <w:lang w:val="en-US"/>
              </w:rPr>
              <w:t>c</w:t>
            </w:r>
            <w:r>
              <w:rPr>
                <w:rFonts w:ascii="Arial Narrow" w:hAnsi="Arial Narrow"/>
                <w:lang w:val="en-US"/>
              </w:rPr>
              <w:t>contractor</w:t>
            </w:r>
            <w:proofErr w:type="spellEnd"/>
            <w:r>
              <w:rPr>
                <w:rFonts w:ascii="Arial Narrow" w:hAnsi="Arial Narrow"/>
                <w:lang w:val="en-US"/>
              </w:rPr>
              <w:t>’'</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bund capable of containing the entire contents of the tank + 10%, and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proofErr w:type="spellStart"/>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t</w:t>
            </w:r>
            <w:proofErr w:type="spellEnd"/>
            <w:r w:rsidRPr="00A52D0E">
              <w:rPr>
                <w:rFonts w:ascii="Arial Narrow" w:hAnsi="Arial Narrow"/>
                <w:lang w:val="en-US"/>
              </w:rPr>
              <w:t xml:space="preserve">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 xml:space="preserve"> environmental </w:t>
            </w:r>
            <w:proofErr w:type="spellStart"/>
            <w:r w:rsidRPr="00A52D0E">
              <w:rPr>
                <w:rFonts w:ascii="Arial Narrow" w:hAnsi="Arial Narrow"/>
                <w:lang w:val="en-US"/>
              </w:rPr>
              <w:t>stewar</w:t>
            </w:r>
            <w:r>
              <w:rPr>
                <w:rFonts w:ascii="Arial Narrow" w:hAnsi="Arial Narrow"/>
                <w:lang w:val="en-US"/>
              </w:rPr>
              <w:t>program</w:t>
            </w:r>
            <w:r w:rsidRPr="00A52D0E">
              <w:rPr>
                <w:rFonts w:ascii="Arial Narrow" w:hAnsi="Arial Narrow"/>
                <w:lang w:val="en-US"/>
              </w:rPr>
              <w:t>gramme</w:t>
            </w:r>
            <w:proofErr w:type="spellEnd"/>
            <w:r w:rsidRPr="00A52D0E">
              <w:rPr>
                <w:rFonts w:ascii="Arial Narrow" w:hAnsi="Arial Narrow"/>
                <w:lang w:val="en-US"/>
              </w:rPr>
              <w:t xml:space="preserv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w:t>
            </w:r>
            <w:proofErr w:type="gramStart"/>
            <w:r w:rsidRPr="00A52D0E">
              <w:rPr>
                <w:rFonts w:ascii="Arial Narrow" w:hAnsi="Arial Narrow"/>
                <w:lang w:val="en-US"/>
              </w:rPr>
              <w:t>operatives</w:t>
            </w:r>
            <w:proofErr w:type="gramEnd"/>
            <w:r w:rsidRPr="00A52D0E">
              <w:rPr>
                <w:rFonts w:ascii="Arial Narrow" w:hAnsi="Arial Narrow"/>
                <w:lang w:val="en-US"/>
              </w:rPr>
              <w:t xml:space="preserve">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proofErr w:type="spellStart"/>
            <w:r w:rsidRPr="004A3FEF">
              <w:rPr>
                <w:rFonts w:ascii="Arial Narrow" w:hAnsi="Arial Narrow"/>
              </w:rPr>
              <w:t>All</w:t>
            </w:r>
            <w:r>
              <w:rPr>
                <w:rFonts w:ascii="Arial Narrow" w:hAnsi="Arial Narrow"/>
              </w:rPr>
              <w:t>first</w:t>
            </w:r>
            <w:proofErr w:type="spellEnd"/>
            <w:r>
              <w:rPr>
                <w:rFonts w:ascii="Arial Narrow" w:hAnsi="Arial Narrow"/>
              </w:rPr>
              <w: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contractor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w:t>
            </w:r>
            <w:proofErr w:type="gramStart"/>
            <w:r>
              <w:rPr>
                <w:rFonts w:ascii="Arial Narrow" w:hAnsi="Arial Narrow"/>
                <w:lang w:val="en-US"/>
              </w:rPr>
              <w:t xml:space="preserve">the </w:t>
            </w:r>
            <w:r w:rsidRPr="00A52D0E">
              <w:rPr>
                <w:rFonts w:ascii="Arial Narrow" w:hAnsi="Arial Narrow"/>
                <w:lang w:val="en-US"/>
              </w:rPr>
              <w:t xml:space="preserve"> </w:t>
            </w:r>
            <w:r w:rsidRPr="00A52D0E">
              <w:rPr>
                <w:rFonts w:ascii="Arial Narrow" w:hAnsi="Arial Narrow"/>
                <w:lang w:val="en-US"/>
              </w:rPr>
              <w:lastRenderedPageBreak/>
              <w:t>Client</w:t>
            </w:r>
            <w:proofErr w:type="gramEnd"/>
            <w:r w:rsidRPr="00A52D0E">
              <w:rPr>
                <w:rFonts w:ascii="Arial Narrow" w:hAnsi="Arial Narrow"/>
                <w:lang w:val="en-US"/>
              </w:rPr>
              <w:t xml:space="preserve">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r>
              <w:rPr>
                <w:rFonts w:ascii="Arial Narrow" w:hAnsi="Arial Narrow"/>
                <w:lang w:val="en-US"/>
              </w:rPr>
              <w:t>The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proofErr w:type="spellStart"/>
            <w:r w:rsidRPr="00A52D0E">
              <w:rPr>
                <w:rFonts w:ascii="Arial Narrow" w:hAnsi="Arial Narrow"/>
                <w:lang w:val="en-US"/>
              </w:rPr>
              <w:t>ety</w:t>
            </w:r>
            <w:proofErr w:type="spellEnd"/>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 xml:space="preserve">1. The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w:t>
            </w:r>
            <w:proofErr w:type="spellStart"/>
            <w:r w:rsidRPr="00A52D0E">
              <w:rPr>
                <w:rFonts w:ascii="Arial Narrow" w:hAnsi="Arial Narrow"/>
                <w:lang w:val="en-US"/>
              </w:rPr>
              <w:t>Labour</w:t>
            </w:r>
            <w:proofErr w:type="spellEnd"/>
            <w:r w:rsidRPr="00A52D0E">
              <w:rPr>
                <w:rFonts w:ascii="Arial Narrow" w:hAnsi="Arial Narrow"/>
                <w:lang w:val="en-US"/>
              </w:rPr>
              <w:t xml:space="preserve">,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schemes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w:t>
            </w:r>
            <w:proofErr w:type="spellStart"/>
            <w:r w:rsidRPr="00A52D0E">
              <w:rPr>
                <w:rFonts w:ascii="Arial Narrow" w:hAnsi="Arial Narrow"/>
                <w:lang w:val="en-US"/>
              </w:rPr>
              <w:t>Authorised</w:t>
            </w:r>
            <w:proofErr w:type="spellEnd"/>
            <w:r w:rsidRPr="00A52D0E">
              <w:rPr>
                <w:rFonts w:ascii="Arial Narrow" w:hAnsi="Arial Narrow"/>
                <w:lang w:val="en-US"/>
              </w:rPr>
              <w:t>.</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w:t>
            </w:r>
            <w:proofErr w:type="spellStart"/>
            <w:r w:rsidRPr="00A52D0E">
              <w:rPr>
                <w:rFonts w:ascii="Arial Narrow" w:hAnsi="Arial Narrow"/>
                <w:lang w:val="en-US"/>
              </w:rPr>
              <w:t>SNiP</w:t>
            </w:r>
            <w:proofErr w:type="spellEnd"/>
            <w:r w:rsidRPr="00A52D0E">
              <w:rPr>
                <w:rFonts w:ascii="Arial Narrow" w:hAnsi="Arial Narrow"/>
                <w:lang w:val="en-US"/>
              </w:rPr>
              <w:t xml:space="preserve">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proofErr w:type="spellStart"/>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s</w:t>
            </w:r>
            <w:proofErr w:type="spellEnd"/>
            <w:r w:rsidRPr="00A52D0E">
              <w:rPr>
                <w:rFonts w:ascii="Arial Narrow" w:hAnsi="Arial Narrow"/>
                <w:lang w:val="en-US"/>
              </w:rPr>
              <w:t xml:space="preserve">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proofErr w:type="spellStart"/>
            <w:r w:rsidRPr="00A52D0E">
              <w:rPr>
                <w:rFonts w:ascii="Arial Narrow" w:hAnsi="Arial Narrow"/>
                <w:lang w:val="en-US"/>
              </w:rPr>
              <w:t>Polyisocyanate</w:t>
            </w:r>
            <w:proofErr w:type="spellEnd"/>
            <w:r w:rsidRPr="00A52D0E">
              <w:rPr>
                <w:rFonts w:ascii="Arial Narrow" w:hAnsi="Arial Narrow"/>
                <w:lang w:val="en-US"/>
              </w:rPr>
              <w:t xml:space="preserv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proofErr w:type="spellStart"/>
            <w:r>
              <w:rPr>
                <w:rFonts w:ascii="Arial Narrow" w:hAnsi="Arial Narrow"/>
                <w:lang w:val="en-US"/>
              </w:rPr>
              <w:t>CFCs</w:t>
            </w:r>
            <w:r w:rsidRPr="00A52D0E">
              <w:rPr>
                <w:rFonts w:ascii="Arial Narrow" w:hAnsi="Arial Narrow"/>
                <w:lang w:val="en-US"/>
              </w:rPr>
              <w:t>s</w:t>
            </w:r>
            <w:proofErr w:type="spellEnd"/>
            <w:r w:rsidRPr="00A52D0E">
              <w:rPr>
                <w:rFonts w:ascii="Arial Narrow" w:hAnsi="Arial Narrow"/>
                <w:lang w:val="en-US"/>
              </w:rPr>
              <w:t xml:space="preserve">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 xml:space="preserve">Standard (ГОСТ 12.4.026-2015) “Safety </w:t>
            </w:r>
            <w:proofErr w:type="spellStart"/>
            <w:r w:rsidRPr="00485259">
              <w:t>colors</w:t>
            </w:r>
            <w:proofErr w:type="spellEnd"/>
            <w:r w:rsidRPr="00485259">
              <w:t>,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1.Лица, находящиеся на строительной площадке должны быть обеспечены защитными касками и яркими </w:t>
            </w:r>
            <w:proofErr w:type="spellStart"/>
            <w:r w:rsidRPr="00A52D0E">
              <w:rPr>
                <w:rFonts w:ascii="Arial Narrow" w:hAnsi="Arial Narrow"/>
                <w:lang w:val="ru-RU"/>
              </w:rPr>
              <w:t>жилетми</w:t>
            </w:r>
            <w:proofErr w:type="spellEnd"/>
            <w:r w:rsidRPr="00A52D0E">
              <w:rPr>
                <w:rFonts w:ascii="Arial Narrow" w:hAnsi="Arial Narrow"/>
                <w:lang w:val="ru-RU"/>
              </w:rPr>
              <w:t>.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 рабочее время  должна использоваться только специальная обувь  с металлическими вставками в подметку и металлическим </w:t>
            </w:r>
            <w:proofErr w:type="spellStart"/>
            <w:r w:rsidRPr="00A52D0E">
              <w:rPr>
                <w:rFonts w:ascii="Arial Narrow" w:hAnsi="Arial Narrow"/>
                <w:lang w:val="ru-RU"/>
              </w:rPr>
              <w:t>подноском</w:t>
            </w:r>
            <w:proofErr w:type="spellEnd"/>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w:t>
            </w:r>
            <w:proofErr w:type="spellStart"/>
            <w:r w:rsidRPr="00A52D0E">
              <w:rPr>
                <w:rFonts w:ascii="Arial Narrow" w:hAnsi="Arial Narrow"/>
                <w:lang w:val="ru-RU"/>
              </w:rPr>
              <w:t>обученности</w:t>
            </w:r>
            <w:proofErr w:type="spellEnd"/>
            <w:r w:rsidRPr="00A52D0E">
              <w:rPr>
                <w:rFonts w:ascii="Arial Narrow" w:hAnsi="Arial Narrow"/>
                <w:lang w:val="ru-RU"/>
              </w:rPr>
              <w:t xml:space="preserve">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10.Древесина, обработанная </w:t>
            </w:r>
            <w:proofErr w:type="spellStart"/>
            <w:r w:rsidRPr="00A52D0E">
              <w:rPr>
                <w:rFonts w:ascii="Arial Narrow" w:hAnsi="Arial Narrow"/>
                <w:lang w:val="ru-RU"/>
              </w:rPr>
              <w:t>пентахлорофенолом</w:t>
            </w:r>
            <w:proofErr w:type="spellEnd"/>
            <w:r w:rsidRPr="00A52D0E">
              <w:rPr>
                <w:rFonts w:ascii="Arial Narrow" w:hAnsi="Arial Narrow"/>
                <w:lang w:val="ru-RU"/>
              </w:rPr>
              <w:t>.</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 xml:space="preserve">9.ГОСТ 24258-88. Средства </w:t>
            </w:r>
            <w:proofErr w:type="spellStart"/>
            <w:r w:rsidRPr="00A52D0E">
              <w:rPr>
                <w:rFonts w:ascii="Arial Narrow" w:hAnsi="Arial Narrow"/>
                <w:lang w:val="ru-RU"/>
              </w:rPr>
              <w:t>подмащивания</w:t>
            </w:r>
            <w:proofErr w:type="spellEnd"/>
            <w:r w:rsidRPr="00A52D0E">
              <w:rPr>
                <w:rFonts w:ascii="Arial Narrow" w:hAnsi="Arial Narrow"/>
                <w:lang w:val="ru-RU"/>
              </w:rPr>
              <w:t>.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 СП 12-136-2002. Решения по охране труда и промышленной безопасности в Проектах организации строительства и </w:t>
            </w:r>
            <w:bookmarkStart w:id="0" w:name="_GoBack"/>
            <w:bookmarkEnd w:id="0"/>
            <w:r w:rsidRPr="00A52D0E">
              <w:rPr>
                <w:rFonts w:ascii="Arial Narrow" w:hAnsi="Arial Narrow"/>
                <w:lang w:val="ru-RU"/>
              </w:rPr>
              <w:t>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9D36E2" w14:paraId="02BCD217" w14:textId="77777777" w:rsidTr="003D68AB">
        <w:trPr>
          <w:jc w:val="center"/>
        </w:trPr>
        <w:tc>
          <w:tcPr>
            <w:tcW w:w="4590" w:type="dxa"/>
          </w:tcPr>
          <w:p w14:paraId="273C077E" w14:textId="77777777"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 xml:space="preserve">Условия Договора являются частью Тендерной документации (ФИДИК –Зеленая Книга, </w:t>
            </w:r>
            <w:proofErr w:type="spellStart"/>
            <w:r w:rsidRPr="00A52D0E">
              <w:rPr>
                <w:rFonts w:ascii="Arial Narrow" w:hAnsi="Arial Narrow"/>
                <w:lang w:val="ru-RU"/>
              </w:rPr>
              <w:t>анг</w:t>
            </w:r>
            <w:proofErr w:type="spellEnd"/>
            <w:r w:rsidRPr="00A52D0E">
              <w:rPr>
                <w:rFonts w:ascii="Arial Narrow" w:hAnsi="Arial Narrow"/>
                <w:lang w:val="ru-RU"/>
              </w:rPr>
              <w:t>.)</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187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8D4E" w14:textId="77777777" w:rsidR="001A50D1" w:rsidRDefault="001A50D1">
      <w:r>
        <w:separator/>
      </w:r>
    </w:p>
  </w:endnote>
  <w:endnote w:type="continuationSeparator" w:id="0">
    <w:p w14:paraId="349AF0E8" w14:textId="77777777" w:rsidR="001A50D1" w:rsidRDefault="001A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2E6F" w14:textId="77777777" w:rsidR="009D36E2" w:rsidRDefault="009D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9D36E2" w:rsidRDefault="009D36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046B" w14:textId="5FFCCF10" w:rsidR="009D36E2" w:rsidRDefault="009D36E2"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472B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551F" w14:textId="77777777" w:rsidR="001A50D1" w:rsidRDefault="001A50D1">
      <w:r>
        <w:separator/>
      </w:r>
    </w:p>
  </w:footnote>
  <w:footnote w:type="continuationSeparator" w:id="0">
    <w:p w14:paraId="1971C090" w14:textId="77777777" w:rsidR="001A50D1" w:rsidRDefault="001A5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31DB" w14:textId="047F90F4" w:rsidR="009D36E2" w:rsidRPr="00B06A53" w:rsidRDefault="009D36E2"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9D36E2" w:rsidRDefault="009D36E2"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9D36E2" w:rsidRDefault="009D36E2"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9D36E2" w:rsidRDefault="009D36E2"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9D36E2" w:rsidRPr="00E7768C" w:rsidRDefault="009D36E2"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99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28"/>
  </w:num>
  <w:num w:numId="2">
    <w:abstractNumId w:val="13"/>
  </w:num>
  <w:num w:numId="3">
    <w:abstractNumId w:val="6"/>
  </w:num>
  <w:num w:numId="4">
    <w:abstractNumId w:val="24"/>
  </w:num>
  <w:num w:numId="5">
    <w:abstractNumId w:val="38"/>
  </w:num>
  <w:num w:numId="6">
    <w:abstractNumId w:val="14"/>
  </w:num>
  <w:num w:numId="7">
    <w:abstractNumId w:val="21"/>
  </w:num>
  <w:num w:numId="8">
    <w:abstractNumId w:val="22"/>
  </w:num>
  <w:num w:numId="9">
    <w:abstractNumId w:val="3"/>
  </w:num>
  <w:num w:numId="10">
    <w:abstractNumId w:val="17"/>
  </w:num>
  <w:num w:numId="11">
    <w:abstractNumId w:val="0"/>
  </w:num>
  <w:num w:numId="12">
    <w:abstractNumId w:val="25"/>
  </w:num>
  <w:num w:numId="13">
    <w:abstractNumId w:val="12"/>
  </w:num>
  <w:num w:numId="14">
    <w:abstractNumId w:val="8"/>
  </w:num>
  <w:num w:numId="15">
    <w:abstractNumId w:val="34"/>
  </w:num>
  <w:num w:numId="16">
    <w:abstractNumId w:val="9"/>
  </w:num>
  <w:num w:numId="17">
    <w:abstractNumId w:val="1"/>
  </w:num>
  <w:num w:numId="18">
    <w:abstractNumId w:val="29"/>
  </w:num>
  <w:num w:numId="19">
    <w:abstractNumId w:val="2"/>
  </w:num>
  <w:num w:numId="20">
    <w:abstractNumId w:val="35"/>
  </w:num>
  <w:num w:numId="21">
    <w:abstractNumId w:val="19"/>
  </w:num>
  <w:num w:numId="22">
    <w:abstractNumId w:val="16"/>
  </w:num>
  <w:num w:numId="23">
    <w:abstractNumId w:val="18"/>
  </w:num>
  <w:num w:numId="24">
    <w:abstractNumId w:val="37"/>
  </w:num>
  <w:num w:numId="25">
    <w:abstractNumId w:val="30"/>
  </w:num>
  <w:num w:numId="26">
    <w:abstractNumId w:val="11"/>
  </w:num>
  <w:num w:numId="27">
    <w:abstractNumId w:val="36"/>
  </w:num>
  <w:num w:numId="28">
    <w:abstractNumId w:val="7"/>
  </w:num>
  <w:num w:numId="29">
    <w:abstractNumId w:val="33"/>
  </w:num>
  <w:num w:numId="30">
    <w:abstractNumId w:val="5"/>
  </w:num>
  <w:num w:numId="31">
    <w:abstractNumId w:val="15"/>
  </w:num>
  <w:num w:numId="32">
    <w:abstractNumId w:val="20"/>
  </w:num>
  <w:num w:numId="33">
    <w:abstractNumId w:val="4"/>
  </w:num>
  <w:num w:numId="34">
    <w:abstractNumId w:val="27"/>
  </w:num>
  <w:num w:numId="35">
    <w:abstractNumId w:val="26"/>
  </w:num>
  <w:num w:numId="36">
    <w:abstractNumId w:val="31"/>
  </w:num>
  <w:num w:numId="37">
    <w:abstractNumId w:val="10"/>
  </w:num>
  <w:num w:numId="38">
    <w:abstractNumId w:val="23"/>
  </w:num>
  <w:num w:numId="3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457B5"/>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2BF"/>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A50D1"/>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2F25"/>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61D3"/>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43FD"/>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36E0"/>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2A3B"/>
    <w:rsid w:val="00862B38"/>
    <w:rsid w:val="008636EF"/>
    <w:rsid w:val="00870A14"/>
    <w:rsid w:val="00870B79"/>
    <w:rsid w:val="008741AF"/>
    <w:rsid w:val="008752E4"/>
    <w:rsid w:val="00877969"/>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36E2"/>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807"/>
    <w:rsid w:val="00BB4B60"/>
    <w:rsid w:val="00BB4BF9"/>
    <w:rsid w:val="00BB6B88"/>
    <w:rsid w:val="00BB786A"/>
    <w:rsid w:val="00BC23B0"/>
    <w:rsid w:val="00BC4368"/>
    <w:rsid w:val="00BC61FB"/>
    <w:rsid w:val="00BD0B9A"/>
    <w:rsid w:val="00BD2E90"/>
    <w:rsid w:val="00BD2F08"/>
    <w:rsid w:val="00BD6813"/>
    <w:rsid w:val="00BD6F76"/>
    <w:rsid w:val="00BE06FE"/>
    <w:rsid w:val="00BE0DF1"/>
    <w:rsid w:val="00BE1556"/>
    <w:rsid w:val="00BE3421"/>
    <w:rsid w:val="00BE4081"/>
    <w:rsid w:val="00BE576B"/>
    <w:rsid w:val="00BE70AD"/>
    <w:rsid w:val="00BE7468"/>
    <w:rsid w:val="00BE7A80"/>
    <w:rsid w:val="00BF3A2C"/>
    <w:rsid w:val="00BF6B4B"/>
    <w:rsid w:val="00BF74FA"/>
    <w:rsid w:val="00C003A3"/>
    <w:rsid w:val="00C014A4"/>
    <w:rsid w:val="00C05AAD"/>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7303-F8BB-4D4D-B353-064D7FBC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8515</Words>
  <Characters>53915</Characters>
  <Application>Microsoft Office Word</Application>
  <DocSecurity>0</DocSecurity>
  <Lines>1818</Lines>
  <Paragraphs>525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62120</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Arsen Rajabekov</cp:lastModifiedBy>
  <cp:revision>17</cp:revision>
  <cp:lastPrinted>2016-06-19T10:31:00Z</cp:lastPrinted>
  <dcterms:created xsi:type="dcterms:W3CDTF">2022-06-14T06:08:00Z</dcterms:created>
  <dcterms:modified xsi:type="dcterms:W3CDTF">2024-05-13T05:54:00Z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6565e531fc40078fff073df690342b18653ad284bc3845cb2c77232b1bd47c36</vt:lpwstr>
  </property>
</Properties>
</file>