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Default="00BA5F27"/>
    <w:tbl>
      <w:tblPr>
        <w:tblW w:w="9886" w:type="dxa"/>
        <w:jc w:val="center"/>
        <w:tblLayout w:type="fixed"/>
        <w:tblLook w:val="0000" w:firstRow="0" w:lastRow="0" w:firstColumn="0" w:lastColumn="0" w:noHBand="0" w:noVBand="0"/>
      </w:tblPr>
      <w:tblGrid>
        <w:gridCol w:w="4967"/>
        <w:gridCol w:w="4919"/>
      </w:tblGrid>
      <w:tr w:rsidR="00384159" w:rsidRPr="00D51005" w14:paraId="3F9BB858" w14:textId="77777777" w:rsidTr="00BA308B">
        <w:trPr>
          <w:jc w:val="center"/>
        </w:trPr>
        <w:tc>
          <w:tcPr>
            <w:tcW w:w="4967" w:type="dxa"/>
          </w:tcPr>
          <w:p w14:paraId="1D1EE0E5" w14:textId="77777777" w:rsidR="00384159" w:rsidRPr="00D51005" w:rsidRDefault="00384159" w:rsidP="00A94460">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sidR="00D90033">
              <w:rPr>
                <w:rFonts w:ascii="Arial Narrow" w:hAnsi="Arial Narrow"/>
                <w:b/>
                <w:sz w:val="44"/>
                <w:lang w:val="ru-RU"/>
              </w:rPr>
              <w:t xml:space="preserve"> </w:t>
            </w:r>
            <w:r w:rsidRPr="00A87E5F">
              <w:rPr>
                <w:rFonts w:ascii="Arial Narrow" w:hAnsi="Arial Narrow"/>
                <w:b/>
                <w:sz w:val="44"/>
              </w:rPr>
              <w:t>REQUIREMENTS</w:t>
            </w:r>
          </w:p>
        </w:tc>
        <w:tc>
          <w:tcPr>
            <w:tcW w:w="4919" w:type="dxa"/>
          </w:tcPr>
          <w:p w14:paraId="44A66C76" w14:textId="77777777" w:rsidR="00384159" w:rsidRPr="00D51005" w:rsidRDefault="00384159" w:rsidP="00A94460">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bl>
    <w:p w14:paraId="53FBDAC3" w14:textId="77777777" w:rsidR="00384159" w:rsidRPr="00D51005" w:rsidRDefault="00384159" w:rsidP="00384159">
      <w:pPr>
        <w:rPr>
          <w:b/>
          <w:sz w:val="28"/>
          <w:lang w:val="ru-RU"/>
        </w:rPr>
      </w:pPr>
    </w:p>
    <w:tbl>
      <w:tblPr>
        <w:tblW w:w="9403" w:type="dxa"/>
        <w:jc w:val="center"/>
        <w:tblLayout w:type="fixed"/>
        <w:tblLook w:val="0000" w:firstRow="0" w:lastRow="0" w:firstColumn="0" w:lastColumn="0" w:noHBand="0" w:noVBand="0"/>
      </w:tblPr>
      <w:tblGrid>
        <w:gridCol w:w="4675"/>
        <w:gridCol w:w="4728"/>
      </w:tblGrid>
      <w:tr w:rsidR="00384159" w:rsidRPr="0053001B" w14:paraId="4DC280D5" w14:textId="77777777" w:rsidTr="0019643C">
        <w:trPr>
          <w:jc w:val="center"/>
        </w:trPr>
        <w:tc>
          <w:tcPr>
            <w:tcW w:w="4675" w:type="dxa"/>
            <w:shd w:val="clear" w:color="auto" w:fill="auto"/>
          </w:tcPr>
          <w:p w14:paraId="00046008" w14:textId="77777777" w:rsidR="00384159" w:rsidRPr="0019643C" w:rsidRDefault="00384159" w:rsidP="00BA308B">
            <w:pPr>
              <w:jc w:val="both"/>
              <w:rPr>
                <w:rFonts w:ascii="Arial Narrow" w:hAnsi="Arial Narrow"/>
                <w:b/>
                <w:caps/>
                <w:lang w:val="en-US"/>
              </w:rPr>
            </w:pPr>
            <w:r w:rsidRPr="0019643C">
              <w:rPr>
                <w:rFonts w:ascii="Arial Narrow" w:hAnsi="Arial Narrow"/>
                <w:b/>
                <w:caps/>
              </w:rPr>
              <w:t>A</w:t>
            </w:r>
            <w:r w:rsidRPr="0019643C">
              <w:rPr>
                <w:rFonts w:ascii="Arial Narrow" w:hAnsi="Arial Narrow"/>
                <w:b/>
                <w:caps/>
                <w:lang w:val="en-US"/>
              </w:rPr>
              <w:t>.10</w:t>
            </w:r>
            <w:r w:rsidRPr="0019643C">
              <w:rPr>
                <w:rFonts w:ascii="Arial Narrow" w:hAnsi="Arial Narrow"/>
                <w:caps/>
                <w:lang w:val="en-US"/>
              </w:rPr>
              <w:tab/>
            </w:r>
            <w:r w:rsidRPr="0019643C">
              <w:rPr>
                <w:rFonts w:ascii="Arial Narrow" w:hAnsi="Arial Narrow"/>
                <w:b/>
                <w:caps/>
              </w:rPr>
              <w:t>Project</w:t>
            </w:r>
            <w:r w:rsidRPr="0019643C">
              <w:rPr>
                <w:rFonts w:ascii="Arial Narrow" w:hAnsi="Arial Narrow"/>
                <w:b/>
                <w:caps/>
                <w:lang w:val="en-US"/>
              </w:rPr>
              <w:t xml:space="preserve"> </w:t>
            </w:r>
            <w:r w:rsidRPr="0019643C">
              <w:rPr>
                <w:rFonts w:ascii="Arial Narrow" w:hAnsi="Arial Narrow"/>
                <w:b/>
                <w:caps/>
              </w:rPr>
              <w:t>Particulars</w:t>
            </w:r>
          </w:p>
          <w:p w14:paraId="42E4C9AE" w14:textId="77777777" w:rsidR="00384159" w:rsidRPr="0019643C" w:rsidRDefault="00384159" w:rsidP="00BA308B">
            <w:pPr>
              <w:jc w:val="both"/>
              <w:rPr>
                <w:rFonts w:ascii="Arial Narrow" w:hAnsi="Arial Narrow"/>
                <w:b/>
                <w:caps/>
                <w:lang w:val="en-US"/>
              </w:rPr>
            </w:pPr>
          </w:p>
          <w:p w14:paraId="5E19E995" w14:textId="77777777" w:rsidR="00384159" w:rsidRPr="0019643C" w:rsidRDefault="00384159" w:rsidP="00BA308B">
            <w:pPr>
              <w:jc w:val="both"/>
              <w:rPr>
                <w:rFonts w:ascii="Arial Narrow" w:hAnsi="Arial Narrow"/>
                <w:b/>
                <w:caps/>
                <w:u w:val="single"/>
                <w:lang w:val="en-US"/>
              </w:rPr>
            </w:pPr>
            <w:r w:rsidRPr="0019643C">
              <w:rPr>
                <w:rFonts w:ascii="Arial Narrow" w:hAnsi="Arial Narrow"/>
                <w:b/>
                <w:caps/>
              </w:rPr>
              <w:t>A</w:t>
            </w:r>
            <w:r w:rsidRPr="0019643C">
              <w:rPr>
                <w:rFonts w:ascii="Arial Narrow" w:hAnsi="Arial Narrow"/>
                <w:b/>
                <w:caps/>
                <w:lang w:val="en-US"/>
              </w:rPr>
              <w:t>.10.1</w:t>
            </w:r>
            <w:r w:rsidRPr="0019643C">
              <w:rPr>
                <w:rFonts w:ascii="Arial Narrow" w:hAnsi="Arial Narrow"/>
                <w:b/>
                <w:caps/>
                <w:lang w:val="en-US"/>
              </w:rPr>
              <w:tab/>
            </w:r>
            <w:r w:rsidRPr="0019643C">
              <w:rPr>
                <w:rFonts w:ascii="Arial Narrow" w:hAnsi="Arial Narrow"/>
                <w:b/>
                <w:caps/>
              </w:rPr>
              <w:t>project</w:t>
            </w:r>
            <w:r w:rsidRPr="0019643C">
              <w:rPr>
                <w:rFonts w:ascii="Arial Narrow" w:hAnsi="Arial Narrow"/>
                <w:b/>
                <w:caps/>
                <w:lang w:val="en-US"/>
              </w:rPr>
              <w:t xml:space="preserve"> </w:t>
            </w:r>
            <w:r w:rsidRPr="0019643C">
              <w:rPr>
                <w:rFonts w:ascii="Arial Narrow" w:hAnsi="Arial Narrow"/>
                <w:b/>
                <w:caps/>
              </w:rPr>
              <w:t>information</w:t>
            </w:r>
          </w:p>
          <w:p w14:paraId="2322EADF" w14:textId="77777777" w:rsidR="00384159" w:rsidRPr="0019643C" w:rsidRDefault="00384159" w:rsidP="00BA308B">
            <w:pPr>
              <w:jc w:val="both"/>
              <w:rPr>
                <w:rFonts w:ascii="Arial Narrow" w:hAnsi="Arial Narrow"/>
                <w:caps/>
                <w:lang w:val="en-US"/>
              </w:rPr>
            </w:pPr>
          </w:p>
          <w:p w14:paraId="0D993C84" w14:textId="77777777" w:rsidR="00384159" w:rsidRPr="0019643C" w:rsidRDefault="00384159" w:rsidP="00BA308B">
            <w:pPr>
              <w:jc w:val="both"/>
              <w:rPr>
                <w:rFonts w:ascii="Arial Narrow" w:hAnsi="Arial Narrow"/>
                <w:caps/>
              </w:rPr>
            </w:pPr>
            <w:r w:rsidRPr="0019643C">
              <w:rPr>
                <w:rFonts w:ascii="Arial Narrow" w:hAnsi="Arial Narrow"/>
                <w:b/>
                <w:caps/>
              </w:rPr>
              <w:t>A.10.2</w:t>
            </w:r>
            <w:r w:rsidRPr="0019643C">
              <w:rPr>
                <w:rFonts w:ascii="Arial Narrow" w:hAnsi="Arial Narrow"/>
                <w:b/>
                <w:caps/>
              </w:rPr>
              <w:tab/>
            </w:r>
            <w:r w:rsidRPr="0019643C">
              <w:rPr>
                <w:rFonts w:ascii="Arial Narrow" w:hAnsi="Arial Narrow"/>
                <w:b/>
                <w:caps/>
                <w:u w:val="single"/>
              </w:rPr>
              <w:t>EMPLOYER’S Rules and Regulations</w:t>
            </w:r>
          </w:p>
          <w:p w14:paraId="4AB33CB7" w14:textId="77777777" w:rsidR="00384159" w:rsidRPr="0019643C" w:rsidRDefault="00384159" w:rsidP="00BA308B">
            <w:pPr>
              <w:pStyle w:val="Footer"/>
              <w:tabs>
                <w:tab w:val="clear" w:pos="4153"/>
                <w:tab w:val="clear" w:pos="8306"/>
              </w:tabs>
              <w:jc w:val="both"/>
              <w:rPr>
                <w:rFonts w:ascii="Arial Narrow" w:hAnsi="Arial Narrow"/>
                <w:caps/>
                <w:lang w:val="en-US"/>
              </w:rPr>
            </w:pPr>
          </w:p>
          <w:p w14:paraId="592D0B20" w14:textId="77777777" w:rsidR="00384159" w:rsidRPr="0019643C" w:rsidRDefault="00384159" w:rsidP="00BA308B">
            <w:pPr>
              <w:pStyle w:val="Footer"/>
              <w:tabs>
                <w:tab w:val="clear" w:pos="4153"/>
                <w:tab w:val="clear" w:pos="8306"/>
              </w:tabs>
              <w:jc w:val="both"/>
              <w:rPr>
                <w:rFonts w:ascii="Arial Narrow" w:hAnsi="Arial Narrow"/>
              </w:rPr>
            </w:pPr>
            <w:r w:rsidRPr="0019643C">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p w14:paraId="3010B1E1" w14:textId="77777777" w:rsidR="00D37529" w:rsidRPr="0019643C" w:rsidRDefault="00D37529" w:rsidP="00BA308B">
            <w:pPr>
              <w:pStyle w:val="Footer"/>
              <w:tabs>
                <w:tab w:val="clear" w:pos="4153"/>
                <w:tab w:val="clear" w:pos="8306"/>
              </w:tabs>
              <w:jc w:val="both"/>
              <w:rPr>
                <w:rFonts w:ascii="Arial Narrow" w:hAnsi="Arial Narrow"/>
              </w:rPr>
            </w:pPr>
          </w:p>
          <w:p w14:paraId="0B84C3C2" w14:textId="77777777" w:rsidR="00D37529" w:rsidRPr="0019643C" w:rsidRDefault="00D37529" w:rsidP="00D37529">
            <w:pPr>
              <w:jc w:val="both"/>
              <w:rPr>
                <w:rFonts w:ascii="Arial Narrow" w:hAnsi="Arial Narrow"/>
                <w:b/>
                <w:caps/>
              </w:rPr>
            </w:pPr>
          </w:p>
          <w:p w14:paraId="7F5693BC" w14:textId="77777777" w:rsidR="003452E7" w:rsidRPr="0019643C" w:rsidRDefault="003452E7" w:rsidP="00D37529">
            <w:pPr>
              <w:jc w:val="both"/>
              <w:rPr>
                <w:rFonts w:ascii="Arial Narrow" w:hAnsi="Arial Narrow"/>
                <w:b/>
                <w:caps/>
              </w:rPr>
            </w:pPr>
          </w:p>
          <w:p w14:paraId="376E7E38" w14:textId="77777777" w:rsidR="00D37529" w:rsidRPr="0019643C" w:rsidRDefault="00D37529" w:rsidP="00D37529">
            <w:pPr>
              <w:jc w:val="both"/>
              <w:rPr>
                <w:rFonts w:ascii="Arial Narrow" w:hAnsi="Arial Narrow"/>
                <w:b/>
                <w:caps/>
                <w:lang w:val="en-US"/>
              </w:rPr>
            </w:pPr>
            <w:r w:rsidRPr="0019643C">
              <w:rPr>
                <w:rFonts w:ascii="Arial Narrow" w:hAnsi="Arial Narrow"/>
                <w:b/>
                <w:caps/>
              </w:rPr>
              <w:t>A</w:t>
            </w:r>
            <w:r w:rsidR="00B017A0" w:rsidRPr="0019643C">
              <w:rPr>
                <w:rFonts w:ascii="Arial Narrow" w:hAnsi="Arial Narrow"/>
                <w:b/>
                <w:caps/>
                <w:lang w:val="en-US"/>
              </w:rPr>
              <w:t>.</w:t>
            </w:r>
            <w:r w:rsidR="002D72DD" w:rsidRPr="0019643C">
              <w:rPr>
                <w:rFonts w:ascii="Arial Narrow" w:hAnsi="Arial Narrow"/>
                <w:b/>
                <w:caps/>
                <w:lang w:val="en-US"/>
              </w:rPr>
              <w:t>20</w:t>
            </w:r>
            <w:r w:rsidRPr="0019643C">
              <w:rPr>
                <w:rFonts w:ascii="Arial Narrow" w:hAnsi="Arial Narrow"/>
                <w:caps/>
                <w:lang w:val="en-US"/>
              </w:rPr>
              <w:tab/>
            </w:r>
            <w:r w:rsidRPr="0019643C">
              <w:rPr>
                <w:rFonts w:ascii="Arial Narrow" w:hAnsi="Arial Narrow"/>
                <w:b/>
                <w:caps/>
              </w:rPr>
              <w:t>design</w:t>
            </w:r>
          </w:p>
          <w:p w14:paraId="24ED0BFA" w14:textId="77777777" w:rsidR="00D37529" w:rsidRPr="0019643C" w:rsidRDefault="00D37529" w:rsidP="00D37529">
            <w:pPr>
              <w:pStyle w:val="Footer"/>
              <w:tabs>
                <w:tab w:val="clear" w:pos="4153"/>
                <w:tab w:val="clear" w:pos="8306"/>
              </w:tabs>
              <w:jc w:val="both"/>
              <w:rPr>
                <w:rFonts w:ascii="Arial Narrow" w:hAnsi="Arial Narrow"/>
                <w:lang w:val="en-US"/>
              </w:rPr>
            </w:pPr>
          </w:p>
          <w:p w14:paraId="34F1434C" w14:textId="77777777" w:rsidR="00D37529" w:rsidRPr="0019643C" w:rsidRDefault="00D37529" w:rsidP="00D37529">
            <w:pPr>
              <w:pStyle w:val="Footer"/>
              <w:tabs>
                <w:tab w:val="clear" w:pos="4153"/>
                <w:tab w:val="clear" w:pos="8306"/>
              </w:tabs>
              <w:jc w:val="both"/>
              <w:rPr>
                <w:rFonts w:ascii="Arial Narrow" w:hAnsi="Arial Narrow"/>
              </w:rPr>
            </w:pPr>
            <w:r w:rsidRPr="0019643C">
              <w:rPr>
                <w:rFonts w:ascii="Arial Narrow" w:hAnsi="Arial Narrow"/>
              </w:rPr>
              <w:t>The Working Design will be approved by the Employer. The Contractor shall be required to keep details (including drawings mark-ups) of any agreed changes made to the Working Design for the purposes of the As-Built Drawings and Operations and Maintenance Manuals.</w:t>
            </w:r>
          </w:p>
          <w:p w14:paraId="26AF8D68" w14:textId="77777777" w:rsidR="00D37529" w:rsidRPr="0019643C" w:rsidRDefault="00D37529" w:rsidP="00D37529">
            <w:pPr>
              <w:pStyle w:val="Footer"/>
              <w:tabs>
                <w:tab w:val="clear" w:pos="4153"/>
                <w:tab w:val="clear" w:pos="8306"/>
              </w:tabs>
              <w:jc w:val="both"/>
              <w:rPr>
                <w:rFonts w:ascii="Arial Narrow" w:hAnsi="Arial Narrow"/>
              </w:rPr>
            </w:pPr>
          </w:p>
          <w:p w14:paraId="37D09D9B" w14:textId="77777777" w:rsidR="00D37529" w:rsidRPr="0019643C" w:rsidRDefault="002D72DD" w:rsidP="00D37529">
            <w:pPr>
              <w:jc w:val="both"/>
              <w:rPr>
                <w:rFonts w:ascii="Arial Narrow" w:hAnsi="Arial Narrow"/>
                <w:b/>
                <w:caps/>
              </w:rPr>
            </w:pPr>
            <w:r w:rsidRPr="0019643C">
              <w:rPr>
                <w:rFonts w:ascii="Arial Narrow" w:hAnsi="Arial Narrow"/>
                <w:b/>
                <w:caps/>
              </w:rPr>
              <w:t>A.21</w:t>
            </w:r>
            <w:r w:rsidR="00D37529" w:rsidRPr="0019643C">
              <w:rPr>
                <w:rFonts w:ascii="Arial Narrow" w:hAnsi="Arial Narrow"/>
                <w:b/>
                <w:caps/>
              </w:rPr>
              <w:tab/>
              <w:t>CONTRACT CLOSE OUT</w:t>
            </w:r>
          </w:p>
          <w:p w14:paraId="593B2071" w14:textId="77777777" w:rsidR="00D37529" w:rsidRPr="0019643C" w:rsidRDefault="00D37529" w:rsidP="00D37529">
            <w:pPr>
              <w:jc w:val="both"/>
              <w:rPr>
                <w:rFonts w:ascii="Arial Narrow" w:hAnsi="Arial Narrow"/>
              </w:rPr>
            </w:pPr>
          </w:p>
          <w:p w14:paraId="4C5886C9" w14:textId="77777777" w:rsidR="00D37529" w:rsidRPr="0019643C" w:rsidRDefault="002D72DD" w:rsidP="00D37529">
            <w:pPr>
              <w:jc w:val="both"/>
              <w:rPr>
                <w:rFonts w:ascii="Arial Narrow" w:hAnsi="Arial Narrow"/>
                <w:lang w:val="en-US"/>
              </w:rPr>
            </w:pPr>
            <w:r w:rsidRPr="0019643C">
              <w:rPr>
                <w:rFonts w:ascii="Arial Narrow" w:hAnsi="Arial Narrow"/>
                <w:b/>
              </w:rPr>
              <w:t>A.21</w:t>
            </w:r>
            <w:r w:rsidR="00D37529" w:rsidRPr="0019643C">
              <w:rPr>
                <w:rFonts w:ascii="Arial Narrow" w:hAnsi="Arial Narrow"/>
                <w:b/>
              </w:rPr>
              <w:t>.1</w:t>
            </w:r>
            <w:r w:rsidR="00D37529" w:rsidRPr="0019643C">
              <w:rPr>
                <w:rFonts w:ascii="Arial Narrow" w:hAnsi="Arial Narrow"/>
              </w:rPr>
              <w:tab/>
            </w:r>
            <w:r w:rsidR="00D37529" w:rsidRPr="0019643C">
              <w:rPr>
                <w:rFonts w:ascii="Arial Narrow" w:hAnsi="Arial Narrow"/>
                <w:lang w:val="en-US"/>
              </w:rPr>
              <w:t>P</w:t>
            </w:r>
            <w:proofErr w:type="spellStart"/>
            <w:r w:rsidR="00D37529" w:rsidRPr="0019643C">
              <w:rPr>
                <w:rFonts w:ascii="Arial Narrow" w:hAnsi="Arial Narrow"/>
              </w:rPr>
              <w:t>rior</w:t>
            </w:r>
            <w:proofErr w:type="spellEnd"/>
            <w:r w:rsidR="00D37529" w:rsidRPr="0019643C">
              <w:rPr>
                <w:rFonts w:ascii="Arial Narrow" w:hAnsi="Arial Narrow"/>
              </w:rPr>
              <w:t xml:space="preserve"> to the scheduled date for handover of the Works at such time as requested by the Employer’s</w:t>
            </w:r>
            <w:r w:rsidR="00D37529" w:rsidRPr="0019643C">
              <w:rPr>
                <w:rFonts w:ascii="Arial Narrow" w:hAnsi="Arial Narrow"/>
                <w:lang w:val="en-US"/>
              </w:rPr>
              <w:t xml:space="preserve"> Personnel</w:t>
            </w:r>
            <w:r w:rsidR="00D37529" w:rsidRPr="0019643C">
              <w:rPr>
                <w:rFonts w:ascii="Arial Narrow" w:hAnsi="Arial Narrow"/>
              </w:rPr>
              <w:t>, the Contractor shall review with the Employer’s</w:t>
            </w:r>
            <w:r w:rsidR="00D37529" w:rsidRPr="0019643C">
              <w:rPr>
                <w:rFonts w:ascii="Arial Narrow" w:hAnsi="Arial Narrow"/>
                <w:lang w:val="en-US"/>
              </w:rPr>
              <w:t xml:space="preserve"> Personnel</w:t>
            </w:r>
            <w:r w:rsidR="00D37529" w:rsidRPr="0019643C">
              <w:rPr>
                <w:rFonts w:ascii="Arial Narrow" w:hAnsi="Arial Narrow"/>
              </w:rPr>
              <w:t xml:space="preserve"> the administrative procedures to be adopted for close out and handover</w:t>
            </w:r>
            <w:r w:rsidR="00D37529" w:rsidRPr="0019643C">
              <w:rPr>
                <w:rFonts w:ascii="Arial Narrow" w:hAnsi="Arial Narrow"/>
                <w:lang w:val="en-US"/>
              </w:rPr>
              <w:t xml:space="preserve"> </w:t>
            </w:r>
            <w:r w:rsidR="00D37529" w:rsidRPr="0019643C">
              <w:rPr>
                <w:rFonts w:ascii="Arial Narrow" w:hAnsi="Arial Narrow"/>
              </w:rPr>
              <w:t xml:space="preserve">concerning </w:t>
            </w:r>
            <w:proofErr w:type="gramStart"/>
            <w:r w:rsidR="00D37529" w:rsidRPr="0019643C">
              <w:rPr>
                <w:rFonts w:ascii="Arial Narrow" w:hAnsi="Arial Narrow"/>
              </w:rPr>
              <w:t>particular aspects</w:t>
            </w:r>
            <w:proofErr w:type="gramEnd"/>
            <w:r w:rsidR="00D37529" w:rsidRPr="0019643C">
              <w:rPr>
                <w:rFonts w:ascii="Arial Narrow" w:hAnsi="Arial Narrow"/>
              </w:rPr>
              <w:t>, including but not limited to:</w:t>
            </w:r>
          </w:p>
          <w:p w14:paraId="7B37B0E5" w14:textId="77777777" w:rsidR="00D37529" w:rsidRPr="0019643C" w:rsidRDefault="00D37529" w:rsidP="00D37529">
            <w:pPr>
              <w:jc w:val="both"/>
              <w:rPr>
                <w:rFonts w:ascii="Arial Narrow" w:hAnsi="Arial Narrow"/>
                <w:lang w:val="en-US"/>
              </w:rPr>
            </w:pPr>
          </w:p>
          <w:p w14:paraId="228A4644"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definition of work outstanding, how it will be completed, and by whom.</w:t>
            </w:r>
          </w:p>
          <w:p w14:paraId="2DB668F5" w14:textId="77777777" w:rsidR="00D37529" w:rsidRPr="0019643C" w:rsidRDefault="00D37529" w:rsidP="00DF5A83">
            <w:pPr>
              <w:ind w:left="284"/>
              <w:jc w:val="both"/>
              <w:rPr>
                <w:rFonts w:ascii="Arial Narrow" w:hAnsi="Arial Narrow"/>
              </w:rPr>
            </w:pPr>
          </w:p>
          <w:p w14:paraId="49E55911"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7E96C7C0" w14:textId="77777777" w:rsidR="00D37529" w:rsidRPr="0019643C" w:rsidRDefault="00D37529" w:rsidP="00DF5A83">
            <w:pPr>
              <w:ind w:left="284" w:firstLine="720"/>
              <w:jc w:val="both"/>
              <w:rPr>
                <w:rFonts w:ascii="Arial Narrow" w:hAnsi="Arial Narrow"/>
                <w:lang w:val="en-US"/>
              </w:rPr>
            </w:pPr>
          </w:p>
          <w:p w14:paraId="797A0423" w14:textId="77777777" w:rsidR="00D37529" w:rsidRPr="0019643C" w:rsidRDefault="00D37529" w:rsidP="00DF5A83">
            <w:pPr>
              <w:numPr>
                <w:ilvl w:val="0"/>
                <w:numId w:val="9"/>
              </w:numPr>
              <w:ind w:left="284"/>
              <w:jc w:val="both"/>
              <w:rPr>
                <w:rFonts w:ascii="Arial Narrow" w:hAnsi="Arial Narrow"/>
              </w:rPr>
            </w:pPr>
            <w:r w:rsidRPr="0019643C">
              <w:rPr>
                <w:rFonts w:ascii="Arial Narrow" w:hAnsi="Arial Narrow"/>
              </w:rPr>
              <w:t>Clear definition of warranties, guarantees, etc. for all Work, their commencement dates and durations.</w:t>
            </w:r>
          </w:p>
          <w:p w14:paraId="58FDA86D" w14:textId="77777777" w:rsidR="00D37529" w:rsidRPr="0019643C" w:rsidRDefault="00D37529" w:rsidP="00DF5A83">
            <w:pPr>
              <w:ind w:left="284"/>
              <w:jc w:val="both"/>
              <w:rPr>
                <w:rFonts w:ascii="Arial Narrow" w:hAnsi="Arial Narrow"/>
              </w:rPr>
            </w:pPr>
          </w:p>
          <w:p w14:paraId="1633453A" w14:textId="562C6040" w:rsidR="00D37529" w:rsidRPr="0019643C" w:rsidRDefault="00D37529" w:rsidP="00DF5A83">
            <w:pPr>
              <w:pStyle w:val="Footer"/>
              <w:numPr>
                <w:ilvl w:val="0"/>
                <w:numId w:val="9"/>
              </w:numPr>
              <w:tabs>
                <w:tab w:val="clear" w:pos="4153"/>
                <w:tab w:val="clear" w:pos="8306"/>
              </w:tabs>
              <w:ind w:left="284"/>
              <w:jc w:val="both"/>
              <w:rPr>
                <w:rFonts w:ascii="Arial Narrow" w:hAnsi="Arial Narrow"/>
              </w:rPr>
            </w:pPr>
            <w:r w:rsidRPr="0019643C">
              <w:rPr>
                <w:rFonts w:ascii="Arial Narrow" w:hAnsi="Arial Narrow"/>
              </w:rPr>
              <w:lastRenderedPageBreak/>
              <w:t xml:space="preserve">Verification that Contractor has complied with </w:t>
            </w:r>
            <w:r w:rsidR="00544CBB" w:rsidRPr="0019643C">
              <w:rPr>
                <w:rFonts w:ascii="Arial Narrow" w:hAnsi="Arial Narrow"/>
              </w:rPr>
              <w:t>all</w:t>
            </w:r>
            <w:r w:rsidRPr="0019643C">
              <w:rPr>
                <w:rFonts w:ascii="Arial Narrow" w:hAnsi="Arial Narrow"/>
              </w:rPr>
              <w:t xml:space="preserve"> his obligations arising under the Contract with reference to taxes of all kinds.</w:t>
            </w:r>
          </w:p>
          <w:p w14:paraId="47F37D90" w14:textId="77777777" w:rsidR="00D37529" w:rsidRPr="0019643C" w:rsidRDefault="00D37529" w:rsidP="00D37529">
            <w:pPr>
              <w:pStyle w:val="Footer"/>
              <w:tabs>
                <w:tab w:val="clear" w:pos="4153"/>
                <w:tab w:val="clear" w:pos="8306"/>
              </w:tabs>
              <w:jc w:val="both"/>
              <w:rPr>
                <w:rFonts w:ascii="Arial Narrow" w:hAnsi="Arial Narrow"/>
              </w:rPr>
            </w:pPr>
          </w:p>
          <w:p w14:paraId="6324DFB1" w14:textId="77777777" w:rsidR="00D37529" w:rsidRPr="0019643C" w:rsidRDefault="002D72DD" w:rsidP="00D37529">
            <w:pPr>
              <w:jc w:val="both"/>
              <w:rPr>
                <w:rFonts w:ascii="Arial Narrow" w:hAnsi="Arial Narrow"/>
                <w:b/>
                <w:caps/>
              </w:rPr>
            </w:pPr>
            <w:r w:rsidRPr="0019643C">
              <w:rPr>
                <w:rFonts w:ascii="Arial Narrow" w:hAnsi="Arial Narrow"/>
                <w:b/>
                <w:caps/>
              </w:rPr>
              <w:t>A.22</w:t>
            </w:r>
            <w:r w:rsidR="00D37529" w:rsidRPr="0019643C">
              <w:rPr>
                <w:rFonts w:ascii="Arial Narrow" w:hAnsi="Arial Narrow"/>
                <w:b/>
                <w:caps/>
              </w:rPr>
              <w:tab/>
              <w:t>DESIGN CONSULTANTS</w:t>
            </w:r>
          </w:p>
          <w:p w14:paraId="18A67619" w14:textId="77777777" w:rsidR="00D37529" w:rsidRPr="0019643C" w:rsidRDefault="00D37529" w:rsidP="00D37529">
            <w:pPr>
              <w:jc w:val="both"/>
              <w:rPr>
                <w:rFonts w:ascii="Arial Narrow" w:hAnsi="Arial Narrow"/>
                <w:caps/>
              </w:rPr>
            </w:pPr>
          </w:p>
          <w:p w14:paraId="450D6D08" w14:textId="77777777" w:rsidR="00D37529" w:rsidRPr="0019643C" w:rsidRDefault="00D37529" w:rsidP="00D37529">
            <w:pPr>
              <w:pStyle w:val="Footer"/>
              <w:tabs>
                <w:tab w:val="clear" w:pos="4153"/>
                <w:tab w:val="clear" w:pos="8306"/>
              </w:tabs>
              <w:jc w:val="both"/>
              <w:rPr>
                <w:rFonts w:ascii="Arial Narrow" w:hAnsi="Arial Narrow"/>
                <w:lang w:val="en-US"/>
              </w:rPr>
            </w:pPr>
            <w:r w:rsidRPr="0019643C">
              <w:rPr>
                <w:rFonts w:ascii="Arial Narrow" w:hAnsi="Arial Narrow"/>
              </w:rPr>
              <w:t>The Contractor shall be required to cooperate and comply with the requirements of the Employer’s Technical Supervisor and the Employer’s design consultants undertaking the role of Author’s Supervision.</w:t>
            </w:r>
          </w:p>
          <w:p w14:paraId="2F1C9E7B" w14:textId="77777777" w:rsidR="00D37529" w:rsidRPr="0019643C" w:rsidRDefault="00D37529" w:rsidP="00D37529">
            <w:pPr>
              <w:pStyle w:val="Footer"/>
              <w:tabs>
                <w:tab w:val="clear" w:pos="4153"/>
                <w:tab w:val="clear" w:pos="8306"/>
              </w:tabs>
              <w:jc w:val="both"/>
              <w:rPr>
                <w:rFonts w:ascii="Arial Narrow" w:hAnsi="Arial Narrow"/>
                <w:lang w:val="en-US"/>
              </w:rPr>
            </w:pPr>
          </w:p>
          <w:p w14:paraId="77F88E9A" w14:textId="77777777" w:rsidR="00D37529" w:rsidRPr="0019643C" w:rsidRDefault="00D37529" w:rsidP="00D37529">
            <w:pPr>
              <w:pStyle w:val="Footer"/>
              <w:tabs>
                <w:tab w:val="clear" w:pos="4153"/>
                <w:tab w:val="clear" w:pos="8306"/>
              </w:tabs>
              <w:jc w:val="both"/>
              <w:rPr>
                <w:rFonts w:ascii="Arial Narrow" w:hAnsi="Arial Narrow"/>
              </w:rPr>
            </w:pPr>
          </w:p>
          <w:p w14:paraId="15839372" w14:textId="77777777" w:rsidR="00D37529" w:rsidRPr="0019643C" w:rsidRDefault="00D37529" w:rsidP="00BA308B">
            <w:pPr>
              <w:pStyle w:val="Footer"/>
              <w:tabs>
                <w:tab w:val="clear" w:pos="4153"/>
                <w:tab w:val="clear" w:pos="8306"/>
              </w:tabs>
              <w:jc w:val="both"/>
              <w:rPr>
                <w:rFonts w:ascii="Arial Narrow" w:hAnsi="Arial Narrow"/>
              </w:rPr>
            </w:pPr>
          </w:p>
          <w:p w14:paraId="73BC4CA9" w14:textId="77777777" w:rsidR="00D37529" w:rsidRPr="0019643C" w:rsidRDefault="00D37529" w:rsidP="00BA308B">
            <w:pPr>
              <w:pStyle w:val="Footer"/>
              <w:tabs>
                <w:tab w:val="clear" w:pos="4153"/>
                <w:tab w:val="clear" w:pos="8306"/>
              </w:tabs>
              <w:jc w:val="both"/>
              <w:rPr>
                <w:rFonts w:ascii="Arial Narrow" w:hAnsi="Arial Narrow"/>
              </w:rPr>
            </w:pPr>
          </w:p>
          <w:p w14:paraId="19D5DDD7" w14:textId="77777777" w:rsidR="00D37529" w:rsidRPr="0019643C" w:rsidRDefault="00D37529" w:rsidP="00BA308B">
            <w:pPr>
              <w:pStyle w:val="Footer"/>
              <w:tabs>
                <w:tab w:val="clear" w:pos="4153"/>
                <w:tab w:val="clear" w:pos="8306"/>
              </w:tabs>
              <w:jc w:val="both"/>
              <w:rPr>
                <w:rFonts w:ascii="Arial Narrow" w:hAnsi="Arial Narrow"/>
              </w:rPr>
            </w:pPr>
          </w:p>
          <w:p w14:paraId="3CAC510E" w14:textId="77777777" w:rsidR="00D37529" w:rsidRPr="0019643C" w:rsidRDefault="00D37529" w:rsidP="00BA308B">
            <w:pPr>
              <w:pStyle w:val="Footer"/>
              <w:tabs>
                <w:tab w:val="clear" w:pos="4153"/>
                <w:tab w:val="clear" w:pos="8306"/>
              </w:tabs>
              <w:jc w:val="both"/>
              <w:rPr>
                <w:rFonts w:ascii="Arial Narrow" w:hAnsi="Arial Narrow"/>
              </w:rPr>
            </w:pPr>
          </w:p>
          <w:p w14:paraId="39AE58A8" w14:textId="77777777" w:rsidR="00D37529" w:rsidRPr="0019643C" w:rsidRDefault="00D37529" w:rsidP="00BA308B">
            <w:pPr>
              <w:pStyle w:val="Footer"/>
              <w:tabs>
                <w:tab w:val="clear" w:pos="4153"/>
                <w:tab w:val="clear" w:pos="8306"/>
              </w:tabs>
              <w:jc w:val="both"/>
              <w:rPr>
                <w:rFonts w:ascii="Arial Narrow" w:hAnsi="Arial Narrow"/>
              </w:rPr>
            </w:pPr>
          </w:p>
          <w:p w14:paraId="708C0550" w14:textId="77777777" w:rsidR="00D37529" w:rsidRPr="0019643C" w:rsidRDefault="00D37529" w:rsidP="00BA308B">
            <w:pPr>
              <w:pStyle w:val="Footer"/>
              <w:tabs>
                <w:tab w:val="clear" w:pos="4153"/>
                <w:tab w:val="clear" w:pos="8306"/>
              </w:tabs>
              <w:jc w:val="both"/>
              <w:rPr>
                <w:rFonts w:ascii="Arial Narrow" w:hAnsi="Arial Narrow"/>
              </w:rPr>
            </w:pPr>
          </w:p>
        </w:tc>
        <w:tc>
          <w:tcPr>
            <w:tcW w:w="4728" w:type="dxa"/>
            <w:shd w:val="clear" w:color="auto" w:fill="auto"/>
          </w:tcPr>
          <w:p w14:paraId="46B4B790" w14:textId="77777777" w:rsidR="00384159" w:rsidRPr="0019643C" w:rsidRDefault="00384159" w:rsidP="00BA308B">
            <w:pPr>
              <w:rPr>
                <w:rFonts w:ascii="Arial Narrow" w:hAnsi="Arial Narrow"/>
                <w:b/>
                <w:caps/>
                <w:lang w:val="ru-RU"/>
              </w:rPr>
            </w:pPr>
            <w:r w:rsidRPr="0019643C">
              <w:rPr>
                <w:rFonts w:ascii="Arial Narrow" w:hAnsi="Arial Narrow"/>
                <w:b/>
                <w:caps/>
              </w:rPr>
              <w:lastRenderedPageBreak/>
              <w:t>A</w:t>
            </w:r>
            <w:r w:rsidRPr="0019643C">
              <w:rPr>
                <w:rFonts w:ascii="Arial Narrow" w:hAnsi="Arial Narrow"/>
                <w:b/>
                <w:caps/>
                <w:lang w:val="ru-RU"/>
              </w:rPr>
              <w:t>.10</w:t>
            </w:r>
            <w:r w:rsidRPr="0019643C">
              <w:rPr>
                <w:rFonts w:ascii="Arial Narrow" w:hAnsi="Arial Narrow"/>
                <w:caps/>
                <w:lang w:val="ru-RU"/>
              </w:rPr>
              <w:tab/>
            </w:r>
            <w:r w:rsidRPr="0019643C">
              <w:rPr>
                <w:rFonts w:ascii="Arial Narrow" w:hAnsi="Arial Narrow"/>
                <w:b/>
                <w:caps/>
                <w:lang w:val="ru-RU"/>
              </w:rPr>
              <w:t>Данные о проекте</w:t>
            </w:r>
          </w:p>
          <w:p w14:paraId="1DF2DF90" w14:textId="77777777" w:rsidR="00384159" w:rsidRPr="0019643C" w:rsidRDefault="00384159" w:rsidP="00BA308B">
            <w:pPr>
              <w:rPr>
                <w:rFonts w:ascii="Arial Narrow" w:hAnsi="Arial Narrow"/>
                <w:b/>
                <w:caps/>
                <w:lang w:val="ru-RU"/>
              </w:rPr>
            </w:pPr>
          </w:p>
          <w:p w14:paraId="09775F66" w14:textId="77777777" w:rsidR="00384159" w:rsidRPr="0019643C" w:rsidRDefault="00384159" w:rsidP="00BA308B">
            <w:pPr>
              <w:rPr>
                <w:rFonts w:ascii="Arial Narrow" w:hAnsi="Arial Narrow"/>
                <w:b/>
                <w:caps/>
                <w:lang w:val="ru-RU"/>
              </w:rPr>
            </w:pPr>
            <w:r w:rsidRPr="0019643C">
              <w:rPr>
                <w:rFonts w:ascii="Arial Narrow" w:hAnsi="Arial Narrow"/>
                <w:b/>
                <w:caps/>
              </w:rPr>
              <w:t>A</w:t>
            </w:r>
            <w:r w:rsidRPr="0019643C">
              <w:rPr>
                <w:rFonts w:ascii="Arial Narrow" w:hAnsi="Arial Narrow"/>
                <w:b/>
                <w:caps/>
                <w:lang w:val="ru-RU"/>
              </w:rPr>
              <w:t>.10.1</w:t>
            </w:r>
            <w:r w:rsidRPr="0019643C">
              <w:rPr>
                <w:rFonts w:ascii="Arial Narrow" w:hAnsi="Arial Narrow"/>
                <w:b/>
                <w:caps/>
                <w:lang w:val="ru-RU"/>
              </w:rPr>
              <w:tab/>
              <w:t>иНФОРМАЦИЯ О ПРОЕКТЕ</w:t>
            </w:r>
          </w:p>
          <w:p w14:paraId="4393757D" w14:textId="77777777" w:rsidR="002122F5" w:rsidRPr="0019643C" w:rsidRDefault="002122F5" w:rsidP="00BA308B">
            <w:pPr>
              <w:rPr>
                <w:rFonts w:ascii="Arial Narrow" w:hAnsi="Arial Narrow"/>
                <w:b/>
                <w:caps/>
                <w:lang w:val="ru-RU"/>
              </w:rPr>
            </w:pPr>
          </w:p>
          <w:p w14:paraId="0B0F2769" w14:textId="77777777" w:rsidR="002122F5" w:rsidRPr="003437B9" w:rsidRDefault="002122F5" w:rsidP="00BA308B">
            <w:pPr>
              <w:rPr>
                <w:rFonts w:ascii="Arial Narrow" w:hAnsi="Arial Narrow"/>
                <w:b/>
                <w:caps/>
                <w:u w:val="single"/>
                <w:lang w:val="ru-RU"/>
              </w:rPr>
            </w:pPr>
            <w:r w:rsidRPr="0019643C">
              <w:rPr>
                <w:rFonts w:ascii="Arial Narrow" w:hAnsi="Arial Narrow"/>
                <w:b/>
                <w:caps/>
                <w:lang w:val="en-US"/>
              </w:rPr>
              <w:t>A</w:t>
            </w:r>
            <w:r w:rsidRPr="008A59D6">
              <w:rPr>
                <w:rFonts w:ascii="Arial Narrow" w:hAnsi="Arial Narrow"/>
                <w:b/>
                <w:caps/>
                <w:lang w:val="ru-RU"/>
              </w:rPr>
              <w:t xml:space="preserve">. 10.2    </w:t>
            </w:r>
            <w:r w:rsidRPr="003437B9">
              <w:rPr>
                <w:rFonts w:ascii="Arial Narrow" w:hAnsi="Arial Narrow"/>
                <w:b/>
                <w:caps/>
                <w:u w:val="single"/>
                <w:lang w:val="ru-RU"/>
              </w:rPr>
              <w:t>Общие обязательства</w:t>
            </w:r>
          </w:p>
          <w:p w14:paraId="5F67A94E" w14:textId="77777777" w:rsidR="00504265" w:rsidRPr="0019643C" w:rsidRDefault="00504265" w:rsidP="00BA308B">
            <w:pPr>
              <w:rPr>
                <w:rFonts w:ascii="Arial Narrow" w:hAnsi="Arial Narrow"/>
                <w:b/>
                <w:caps/>
                <w:lang w:val="ru-RU"/>
              </w:rPr>
            </w:pPr>
          </w:p>
          <w:p w14:paraId="26D6FE16" w14:textId="77777777" w:rsidR="002122F5" w:rsidRPr="0019643C" w:rsidRDefault="002122F5" w:rsidP="00DF5A83">
            <w:pPr>
              <w:jc w:val="both"/>
              <w:rPr>
                <w:rFonts w:ascii="Arial Narrow" w:hAnsi="Arial Narrow"/>
                <w:lang w:val="ru-RU"/>
              </w:rPr>
            </w:pPr>
            <w:r w:rsidRPr="0019643C">
              <w:rPr>
                <w:rFonts w:ascii="Arial Narrow" w:hAnsi="Arial Narrow"/>
                <w:lang w:val="ru-RU"/>
              </w:rPr>
              <w:t>Подрядчик обязан спроектировать Объекты и несет ответственность за этот проект. Проект должен быть подготовлен квалифицированными проектировщиками, которые являются инженерами или иными специалистами, соответствующими требованиям (если таковые имеются), установленным в Требованиях Заказчика.</w:t>
            </w:r>
            <w:r w:rsidR="00DF5A83" w:rsidRPr="00DF5A83">
              <w:rPr>
                <w:rFonts w:ascii="Arial Narrow" w:hAnsi="Arial Narrow"/>
                <w:lang w:val="ru-RU"/>
              </w:rPr>
              <w:t xml:space="preserve"> </w:t>
            </w:r>
            <w:r w:rsidRPr="0019643C">
              <w:rPr>
                <w:rFonts w:ascii="Arial Narrow" w:hAnsi="Arial Narrow"/>
                <w:lang w:val="ru-RU"/>
              </w:rPr>
              <w:t xml:space="preserve">Подрядчик считает себя, своих проектировщиков и </w:t>
            </w:r>
            <w:proofErr w:type="spellStart"/>
            <w:r w:rsidRPr="0019643C">
              <w:rPr>
                <w:rFonts w:ascii="Arial Narrow" w:hAnsi="Arial Narrow"/>
                <w:lang w:val="ru-RU"/>
              </w:rPr>
              <w:t>субпроектировщиков</w:t>
            </w:r>
            <w:proofErr w:type="spellEnd"/>
            <w:r w:rsidRPr="0019643C">
              <w:rPr>
                <w:rFonts w:ascii="Arial Narrow" w:hAnsi="Arial Narrow"/>
                <w:lang w:val="ru-RU"/>
              </w:rPr>
              <w:t xml:space="preserve"> обладающими опытом и возможностями, необходимыми для проектирования. Подрядчик обязуется обеспечить присутствие проектировщиков во время обсуждений с Представителем Заказчика во всякое разумное время в пределах Срока действия Контракта. </w:t>
            </w:r>
          </w:p>
          <w:p w14:paraId="20DE6949" w14:textId="77777777" w:rsidR="003452E7" w:rsidRPr="0019643C" w:rsidRDefault="003452E7" w:rsidP="002122F5">
            <w:pPr>
              <w:rPr>
                <w:rFonts w:ascii="Arial Narrow" w:hAnsi="Arial Narrow"/>
                <w:lang w:val="ru-RU"/>
              </w:rPr>
            </w:pPr>
          </w:p>
          <w:p w14:paraId="0F79E073" w14:textId="77777777" w:rsidR="00D37529" w:rsidRPr="0019643C" w:rsidRDefault="002D72DD" w:rsidP="00D37529">
            <w:pPr>
              <w:rPr>
                <w:rFonts w:ascii="Arial Narrow" w:hAnsi="Arial Narrow"/>
                <w:b/>
                <w:lang w:val="ru-RU"/>
              </w:rPr>
            </w:pPr>
            <w:r w:rsidRPr="0019643C">
              <w:rPr>
                <w:rFonts w:ascii="Arial Narrow" w:hAnsi="Arial Narrow"/>
                <w:b/>
                <w:lang w:val="ru-RU"/>
              </w:rPr>
              <w:t>А.20</w:t>
            </w:r>
            <w:r w:rsidR="00D37529" w:rsidRPr="0019643C">
              <w:rPr>
                <w:rFonts w:ascii="Arial Narrow" w:hAnsi="Arial Narrow"/>
                <w:b/>
                <w:lang w:val="ru-RU"/>
              </w:rPr>
              <w:tab/>
              <w:t>ПРОЕКТИРОВАНИЕ</w:t>
            </w:r>
          </w:p>
          <w:p w14:paraId="51A467D4" w14:textId="77777777" w:rsidR="00D37529" w:rsidRPr="0019643C" w:rsidRDefault="00D37529" w:rsidP="00D37529">
            <w:pPr>
              <w:pStyle w:val="Footer"/>
              <w:tabs>
                <w:tab w:val="clear" w:pos="4153"/>
                <w:tab w:val="clear" w:pos="8306"/>
              </w:tabs>
              <w:ind w:left="720"/>
              <w:rPr>
                <w:rFonts w:ascii="Arial Narrow" w:hAnsi="Arial Narrow"/>
                <w:lang w:val="ru-RU"/>
              </w:rPr>
            </w:pPr>
          </w:p>
          <w:p w14:paraId="2B3017DE" w14:textId="77777777" w:rsidR="00D37529" w:rsidRPr="0019643C" w:rsidRDefault="00D37529" w:rsidP="00DF5A83">
            <w:pPr>
              <w:pStyle w:val="Footer"/>
              <w:tabs>
                <w:tab w:val="clear" w:pos="4153"/>
                <w:tab w:val="clear" w:pos="8306"/>
              </w:tabs>
              <w:jc w:val="both"/>
              <w:rPr>
                <w:rFonts w:ascii="Arial Narrow" w:hAnsi="Arial Narrow"/>
                <w:lang w:val="ru-RU"/>
              </w:rPr>
            </w:pPr>
            <w:r w:rsidRPr="0019643C">
              <w:rPr>
                <w:rFonts w:ascii="Arial Narrow" w:hAnsi="Arial Narrow"/>
                <w:lang w:val="ru-RU"/>
              </w:rPr>
              <w:t>Рабочий Проект будет утвержден Заказчиком. Подрядчик будет обязан вести учет (включая разметки на чертежах) всех согласованных изменений, внесенных в Рабочий Проект в целях обеспечения Исполнительных чертежей и Руководств по эксплуатации и ремонту.</w:t>
            </w:r>
          </w:p>
          <w:p w14:paraId="6F10700B" w14:textId="77777777" w:rsidR="00D37529" w:rsidRPr="008A59D6" w:rsidRDefault="00D37529" w:rsidP="002122F5">
            <w:pPr>
              <w:rPr>
                <w:rFonts w:ascii="Arial Narrow" w:hAnsi="Arial Narrow"/>
                <w:lang w:val="ru-RU"/>
              </w:rPr>
            </w:pPr>
          </w:p>
          <w:p w14:paraId="64A75260" w14:textId="77777777" w:rsidR="00D37529" w:rsidRPr="0019643C" w:rsidRDefault="002D72DD" w:rsidP="00D37529">
            <w:pPr>
              <w:ind w:left="743" w:hanging="743"/>
              <w:rPr>
                <w:rFonts w:ascii="Arial Narrow" w:hAnsi="Arial Narrow"/>
                <w:b/>
                <w:lang w:val="ru-RU"/>
              </w:rPr>
            </w:pPr>
            <w:r w:rsidRPr="0019643C">
              <w:rPr>
                <w:rFonts w:ascii="Arial Narrow" w:hAnsi="Arial Narrow"/>
                <w:b/>
                <w:lang w:val="ru-RU"/>
              </w:rPr>
              <w:t>А.21</w:t>
            </w:r>
            <w:r w:rsidR="00D37529" w:rsidRPr="0019643C">
              <w:rPr>
                <w:rFonts w:ascii="Arial Narrow" w:hAnsi="Arial Narrow"/>
                <w:b/>
                <w:lang w:val="ru-RU"/>
              </w:rPr>
              <w:tab/>
              <w:t>ОКОНЧАНИЕ РАБОТ ПО КОНТРАКТУ</w:t>
            </w:r>
          </w:p>
          <w:p w14:paraId="02101ACD" w14:textId="77777777" w:rsidR="00D37529" w:rsidRPr="0019643C" w:rsidRDefault="00D37529" w:rsidP="00D37529">
            <w:pPr>
              <w:rPr>
                <w:rFonts w:ascii="Arial Narrow" w:hAnsi="Arial Narrow"/>
                <w:b/>
                <w:lang w:val="ru-RU"/>
              </w:rPr>
            </w:pPr>
          </w:p>
          <w:p w14:paraId="509EC842" w14:textId="62C73E19" w:rsidR="00D37529" w:rsidRPr="00544CBB" w:rsidRDefault="002D72DD" w:rsidP="00D37529">
            <w:pPr>
              <w:jc w:val="both"/>
              <w:rPr>
                <w:rFonts w:ascii="Arial Narrow" w:hAnsi="Arial Narrow"/>
                <w:lang w:val="ru-RU"/>
              </w:rPr>
            </w:pPr>
            <w:r w:rsidRPr="0019643C">
              <w:rPr>
                <w:rFonts w:ascii="Arial Narrow" w:hAnsi="Arial Narrow"/>
                <w:b/>
                <w:lang w:val="ru-RU"/>
              </w:rPr>
              <w:t>А21</w:t>
            </w:r>
            <w:r w:rsidR="00D37529" w:rsidRPr="0019643C">
              <w:rPr>
                <w:rFonts w:ascii="Arial Narrow" w:hAnsi="Arial Narrow"/>
                <w:b/>
                <w:lang w:val="ru-RU"/>
              </w:rPr>
              <w:t xml:space="preserve">.1. </w:t>
            </w:r>
            <w:r w:rsidR="00D37529" w:rsidRPr="0019643C">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50F16A6A" w14:textId="77777777" w:rsidR="003437B9" w:rsidRPr="00544CBB" w:rsidRDefault="003437B9" w:rsidP="00D37529">
            <w:pPr>
              <w:jc w:val="both"/>
              <w:rPr>
                <w:rFonts w:ascii="Arial Narrow" w:hAnsi="Arial Narrow"/>
                <w:lang w:val="ru-RU"/>
              </w:rPr>
            </w:pPr>
          </w:p>
          <w:p w14:paraId="166ED773" w14:textId="77777777" w:rsidR="003437B9" w:rsidRPr="00544CBB" w:rsidRDefault="003437B9" w:rsidP="00D37529">
            <w:pPr>
              <w:jc w:val="both"/>
              <w:rPr>
                <w:rFonts w:ascii="Arial Narrow" w:hAnsi="Arial Narrow"/>
                <w:lang w:val="ru-RU"/>
              </w:rPr>
            </w:pPr>
          </w:p>
          <w:p w14:paraId="76756284"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оставшихся работ, как они будут завершены, и кем</w:t>
            </w:r>
          </w:p>
          <w:p w14:paraId="10515A4B" w14:textId="77777777" w:rsidR="00D37529" w:rsidRPr="0019643C" w:rsidRDefault="00D37529" w:rsidP="00D37529">
            <w:pPr>
              <w:pStyle w:val="Footer"/>
              <w:tabs>
                <w:tab w:val="clear" w:pos="4153"/>
                <w:tab w:val="clear" w:pos="8306"/>
              </w:tabs>
              <w:jc w:val="both"/>
              <w:rPr>
                <w:rFonts w:ascii="Arial Narrow" w:hAnsi="Arial Narrow"/>
                <w:lang w:val="ru-RU"/>
              </w:rPr>
            </w:pPr>
          </w:p>
          <w:p w14:paraId="1C0197EF"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042E7781" w14:textId="77777777" w:rsidR="00D37529" w:rsidRPr="0019643C" w:rsidRDefault="00D37529" w:rsidP="00D37529">
            <w:pPr>
              <w:pStyle w:val="Footer"/>
              <w:tabs>
                <w:tab w:val="clear" w:pos="4153"/>
                <w:tab w:val="clear" w:pos="8306"/>
              </w:tabs>
              <w:jc w:val="both"/>
              <w:rPr>
                <w:rFonts w:ascii="Arial Narrow" w:hAnsi="Arial Narrow"/>
                <w:lang w:val="ru-RU"/>
              </w:rPr>
            </w:pPr>
            <w:r w:rsidRPr="0019643C">
              <w:rPr>
                <w:rFonts w:ascii="Arial Narrow" w:hAnsi="Arial Narrow"/>
                <w:lang w:val="ru-RU"/>
              </w:rPr>
              <w:t xml:space="preserve"> </w:t>
            </w:r>
          </w:p>
          <w:p w14:paraId="05AB54E0" w14:textId="77777777" w:rsidR="00D37529" w:rsidRPr="0019643C" w:rsidRDefault="00D37529" w:rsidP="00D37529">
            <w:pPr>
              <w:numPr>
                <w:ilvl w:val="0"/>
                <w:numId w:val="8"/>
              </w:numPr>
              <w:jc w:val="both"/>
              <w:rPr>
                <w:rFonts w:ascii="Arial Narrow" w:hAnsi="Arial Narrow"/>
                <w:lang w:val="ru-RU"/>
              </w:rPr>
            </w:pPr>
            <w:r w:rsidRPr="0019643C">
              <w:rPr>
                <w:rFonts w:ascii="Arial Narrow" w:hAnsi="Arial Narrow"/>
                <w:lang w:val="ru-RU"/>
              </w:rPr>
              <w:t>Определением обязательств, гарантий и др. по Объекту, даты их начала и сроки</w:t>
            </w:r>
          </w:p>
          <w:p w14:paraId="18E3D405" w14:textId="77777777" w:rsidR="00D37529" w:rsidRPr="0019643C" w:rsidRDefault="00D37529" w:rsidP="00D37529">
            <w:pPr>
              <w:jc w:val="both"/>
              <w:rPr>
                <w:rFonts w:ascii="Arial Narrow" w:hAnsi="Arial Narrow"/>
                <w:lang w:val="ru-RU"/>
              </w:rPr>
            </w:pPr>
          </w:p>
          <w:p w14:paraId="77497198" w14:textId="77777777" w:rsidR="00D37529" w:rsidRPr="00DF5A83" w:rsidRDefault="00D37529" w:rsidP="00D37529">
            <w:pPr>
              <w:numPr>
                <w:ilvl w:val="0"/>
                <w:numId w:val="8"/>
              </w:numPr>
              <w:jc w:val="both"/>
              <w:rPr>
                <w:rFonts w:ascii="Arial Narrow" w:hAnsi="Arial Narrow"/>
                <w:caps/>
                <w:lang w:val="ru-RU"/>
              </w:rPr>
            </w:pPr>
            <w:r w:rsidRPr="0019643C">
              <w:rPr>
                <w:rFonts w:ascii="Arial Narrow" w:hAnsi="Arial Narrow"/>
                <w:lang w:val="ru-RU"/>
              </w:rPr>
              <w:lastRenderedPageBreak/>
              <w:t>Подтверждением, что Подрядчик соблюдал все свои обязательства, вытекающие из Контракта со ссылкой на все виды налогов.</w:t>
            </w:r>
          </w:p>
          <w:p w14:paraId="5797D3BF" w14:textId="77777777" w:rsidR="00DF5A83" w:rsidRPr="0019643C" w:rsidRDefault="00DF5A83" w:rsidP="00DF5A83">
            <w:pPr>
              <w:jc w:val="both"/>
              <w:rPr>
                <w:rFonts w:ascii="Arial Narrow" w:hAnsi="Arial Narrow"/>
                <w:caps/>
                <w:lang w:val="ru-RU"/>
              </w:rPr>
            </w:pPr>
          </w:p>
          <w:p w14:paraId="76A32638" w14:textId="77777777" w:rsidR="00D37529" w:rsidRPr="0019643C" w:rsidRDefault="002D72DD" w:rsidP="00D37529">
            <w:pPr>
              <w:rPr>
                <w:rFonts w:ascii="Arial Narrow" w:hAnsi="Arial Narrow"/>
                <w:b/>
                <w:lang w:val="ru-RU"/>
              </w:rPr>
            </w:pPr>
            <w:r w:rsidRPr="0019643C">
              <w:rPr>
                <w:rFonts w:ascii="Arial Narrow" w:hAnsi="Arial Narrow"/>
                <w:b/>
                <w:lang w:val="ru-RU"/>
              </w:rPr>
              <w:t>А.22</w:t>
            </w:r>
            <w:r w:rsidR="00D37529" w:rsidRPr="0019643C">
              <w:rPr>
                <w:rFonts w:ascii="Arial Narrow" w:hAnsi="Arial Narrow"/>
                <w:b/>
                <w:lang w:val="ru-RU"/>
              </w:rPr>
              <w:tab/>
              <w:t>ПРОЕКТИРОВЩИКИ</w:t>
            </w:r>
          </w:p>
          <w:p w14:paraId="6BFE1865" w14:textId="77777777" w:rsidR="00D37529" w:rsidRPr="0019643C" w:rsidRDefault="00D37529" w:rsidP="00D37529">
            <w:pPr>
              <w:rPr>
                <w:rFonts w:ascii="Arial Narrow" w:hAnsi="Arial Narrow"/>
                <w:caps/>
                <w:lang w:val="ru-RU"/>
              </w:rPr>
            </w:pPr>
          </w:p>
          <w:p w14:paraId="0DFAC3D2" w14:textId="77777777" w:rsidR="00D37529" w:rsidRPr="0019643C" w:rsidRDefault="00D37529" w:rsidP="00D37529">
            <w:pPr>
              <w:pStyle w:val="Footer"/>
              <w:tabs>
                <w:tab w:val="clear" w:pos="4153"/>
                <w:tab w:val="clear" w:pos="8306"/>
              </w:tabs>
              <w:jc w:val="both"/>
              <w:rPr>
                <w:rFonts w:ascii="Arial Narrow" w:hAnsi="Arial Narrow"/>
                <w:lang w:val="ru-RU"/>
              </w:rPr>
            </w:pPr>
            <w:r w:rsidRPr="0019643C">
              <w:rPr>
                <w:rFonts w:ascii="Arial Narrow" w:hAnsi="Arial Narrow"/>
                <w:lang w:val="ru-RU"/>
              </w:rPr>
              <w:t xml:space="preserve">Подрядчик будет обязан сотрудничать и соблюдать требования представителя Технадзора Заказчика и проектировщиков Заказчика, выполняющих роль авторского надзора. </w:t>
            </w:r>
          </w:p>
          <w:p w14:paraId="6836FCC5" w14:textId="77777777" w:rsidR="00D37529" w:rsidRPr="0019643C" w:rsidRDefault="00D37529" w:rsidP="002122F5">
            <w:pPr>
              <w:rPr>
                <w:rFonts w:ascii="Arial Narrow" w:hAnsi="Arial Narrow"/>
                <w:b/>
                <w:caps/>
                <w:lang w:val="ru-RU"/>
              </w:rPr>
            </w:pPr>
          </w:p>
          <w:p w14:paraId="208BF539" w14:textId="77777777" w:rsidR="00504265" w:rsidRPr="0019643C" w:rsidRDefault="00504265" w:rsidP="00BA308B">
            <w:pPr>
              <w:jc w:val="both"/>
              <w:rPr>
                <w:rFonts w:ascii="Arial Narrow" w:hAnsi="Arial Narrow"/>
                <w:lang w:val="ru-RU"/>
              </w:rPr>
            </w:pPr>
          </w:p>
          <w:p w14:paraId="344B5583" w14:textId="77777777" w:rsidR="00491ABF" w:rsidRPr="0019643C" w:rsidRDefault="00491ABF" w:rsidP="00BA308B">
            <w:pPr>
              <w:rPr>
                <w:rFonts w:ascii="Arial Narrow" w:hAnsi="Arial Narrow"/>
                <w:b/>
                <w:caps/>
                <w:lang w:val="ru-RU"/>
              </w:rPr>
            </w:pPr>
          </w:p>
          <w:p w14:paraId="491C5935" w14:textId="77777777" w:rsidR="00491ABF" w:rsidRPr="0019643C" w:rsidRDefault="00491ABF" w:rsidP="00BA308B">
            <w:pPr>
              <w:rPr>
                <w:rFonts w:ascii="Arial Narrow" w:hAnsi="Arial Narrow"/>
                <w:b/>
                <w:lang w:val="ru-RU"/>
              </w:rPr>
            </w:pPr>
          </w:p>
          <w:p w14:paraId="5F971F31" w14:textId="77777777" w:rsidR="00D37529" w:rsidRPr="0019643C" w:rsidRDefault="00D37529" w:rsidP="00BA308B">
            <w:pPr>
              <w:rPr>
                <w:rFonts w:ascii="Arial Narrow" w:hAnsi="Arial Narrow"/>
                <w:b/>
                <w:lang w:val="ru-RU"/>
              </w:rPr>
            </w:pPr>
          </w:p>
          <w:p w14:paraId="43948BF1" w14:textId="77777777" w:rsidR="00D37529" w:rsidRPr="0019643C" w:rsidRDefault="00D37529" w:rsidP="00BA308B">
            <w:pPr>
              <w:rPr>
                <w:rFonts w:ascii="Arial Narrow" w:hAnsi="Arial Narrow"/>
                <w:b/>
                <w:lang w:val="ru-RU"/>
              </w:rPr>
            </w:pPr>
          </w:p>
          <w:p w14:paraId="34C98108" w14:textId="77777777" w:rsidR="00D37529" w:rsidRPr="0019643C" w:rsidRDefault="00D37529" w:rsidP="00BA308B">
            <w:pPr>
              <w:rPr>
                <w:rFonts w:ascii="Arial Narrow" w:hAnsi="Arial Narrow"/>
                <w:b/>
                <w:lang w:val="ru-RU"/>
              </w:rPr>
            </w:pPr>
          </w:p>
          <w:p w14:paraId="3167D9A3" w14:textId="77777777" w:rsidR="00D37529" w:rsidRPr="0019643C" w:rsidRDefault="00D37529" w:rsidP="00BA308B">
            <w:pPr>
              <w:rPr>
                <w:rFonts w:ascii="Arial Narrow" w:hAnsi="Arial Narrow"/>
                <w:b/>
                <w:lang w:val="ru-RU"/>
              </w:rPr>
            </w:pPr>
          </w:p>
          <w:p w14:paraId="781511DC" w14:textId="77777777" w:rsidR="00D37529" w:rsidRPr="0019643C" w:rsidRDefault="00D37529" w:rsidP="00BA308B">
            <w:pPr>
              <w:rPr>
                <w:rFonts w:ascii="Arial Narrow" w:hAnsi="Arial Narrow"/>
                <w:b/>
                <w:lang w:val="ru-RU"/>
              </w:rPr>
            </w:pPr>
          </w:p>
          <w:p w14:paraId="5B5B2858" w14:textId="77777777" w:rsidR="00D37529" w:rsidRPr="0019643C" w:rsidRDefault="00D37529" w:rsidP="00BA308B">
            <w:pPr>
              <w:rPr>
                <w:rFonts w:ascii="Arial Narrow" w:hAnsi="Arial Narrow"/>
                <w:b/>
                <w:lang w:val="ru-RU"/>
              </w:rPr>
            </w:pPr>
          </w:p>
          <w:p w14:paraId="5327A8E3" w14:textId="77777777" w:rsidR="00D37529" w:rsidRPr="0019643C" w:rsidRDefault="00D37529" w:rsidP="00BA308B">
            <w:pPr>
              <w:rPr>
                <w:rFonts w:ascii="Arial Narrow" w:hAnsi="Arial Narrow"/>
                <w:b/>
                <w:lang w:val="ru-RU"/>
              </w:rPr>
            </w:pPr>
          </w:p>
          <w:p w14:paraId="3386DC0A" w14:textId="77777777" w:rsidR="00D37529" w:rsidRPr="0019643C" w:rsidRDefault="00D37529" w:rsidP="00BA308B">
            <w:pPr>
              <w:rPr>
                <w:rFonts w:ascii="Arial Narrow" w:hAnsi="Arial Narrow"/>
                <w:b/>
                <w:lang w:val="ru-RU"/>
              </w:rPr>
            </w:pPr>
          </w:p>
          <w:p w14:paraId="57B441B9" w14:textId="77777777" w:rsidR="00D37529" w:rsidRPr="0019643C" w:rsidRDefault="00D37529" w:rsidP="00BA308B">
            <w:pPr>
              <w:rPr>
                <w:rFonts w:ascii="Arial Narrow" w:hAnsi="Arial Narrow"/>
                <w:b/>
                <w:lang w:val="ru-RU"/>
              </w:rPr>
            </w:pPr>
          </w:p>
          <w:p w14:paraId="394A4B19" w14:textId="77777777" w:rsidR="00D37529" w:rsidRPr="0019643C" w:rsidRDefault="00D37529" w:rsidP="00BA308B">
            <w:pPr>
              <w:rPr>
                <w:rFonts w:ascii="Arial Narrow" w:hAnsi="Arial Narrow"/>
                <w:b/>
                <w:lang w:val="ru-RU"/>
              </w:rPr>
            </w:pPr>
          </w:p>
          <w:p w14:paraId="722FBF58" w14:textId="77777777" w:rsidR="00D37529" w:rsidRPr="0019643C" w:rsidRDefault="00D37529" w:rsidP="00BA308B">
            <w:pPr>
              <w:rPr>
                <w:rFonts w:ascii="Arial Narrow" w:hAnsi="Arial Narrow"/>
                <w:b/>
                <w:lang w:val="ru-RU"/>
              </w:rPr>
            </w:pPr>
          </w:p>
          <w:p w14:paraId="2CCC74D4" w14:textId="77777777" w:rsidR="00D37529" w:rsidRPr="0019643C" w:rsidRDefault="00D37529" w:rsidP="00BA308B">
            <w:pPr>
              <w:rPr>
                <w:rFonts w:ascii="Arial Narrow" w:hAnsi="Arial Narrow"/>
                <w:b/>
                <w:lang w:val="ru-RU"/>
              </w:rPr>
            </w:pPr>
          </w:p>
          <w:p w14:paraId="3AAAA52F" w14:textId="77777777" w:rsidR="00D37529" w:rsidRPr="0019643C" w:rsidRDefault="00D37529" w:rsidP="00BA308B">
            <w:pPr>
              <w:rPr>
                <w:rFonts w:ascii="Arial Narrow" w:hAnsi="Arial Narrow"/>
                <w:b/>
                <w:lang w:val="ru-RU"/>
              </w:rPr>
            </w:pPr>
          </w:p>
          <w:p w14:paraId="3F8FD072" w14:textId="77777777" w:rsidR="00D37529" w:rsidRPr="0019643C" w:rsidRDefault="00D37529" w:rsidP="00BA308B">
            <w:pPr>
              <w:rPr>
                <w:rFonts w:ascii="Arial Narrow" w:hAnsi="Arial Narrow"/>
                <w:b/>
                <w:lang w:val="ru-RU"/>
              </w:rPr>
            </w:pPr>
          </w:p>
          <w:p w14:paraId="0B3C6D20" w14:textId="77777777" w:rsidR="00D37529" w:rsidRPr="0019643C" w:rsidRDefault="00D37529" w:rsidP="00BA308B">
            <w:pPr>
              <w:rPr>
                <w:rFonts w:ascii="Arial Narrow" w:hAnsi="Arial Narrow"/>
                <w:b/>
                <w:lang w:val="ru-RU"/>
              </w:rPr>
            </w:pPr>
          </w:p>
          <w:p w14:paraId="28331195" w14:textId="77777777" w:rsidR="00D37529" w:rsidRPr="0019643C" w:rsidRDefault="00D37529" w:rsidP="00BA308B">
            <w:pPr>
              <w:rPr>
                <w:rFonts w:ascii="Arial Narrow" w:hAnsi="Arial Narrow"/>
                <w:b/>
                <w:lang w:val="ru-RU"/>
              </w:rPr>
            </w:pPr>
          </w:p>
          <w:p w14:paraId="4A365A5E" w14:textId="77777777" w:rsidR="00D37529" w:rsidRPr="0019643C" w:rsidRDefault="00D37529" w:rsidP="00BA308B">
            <w:pPr>
              <w:rPr>
                <w:rFonts w:ascii="Arial Narrow" w:hAnsi="Arial Narrow"/>
                <w:b/>
                <w:lang w:val="ru-RU"/>
              </w:rPr>
            </w:pPr>
          </w:p>
          <w:p w14:paraId="2235AECD" w14:textId="77777777" w:rsidR="00D37529" w:rsidRPr="0019643C" w:rsidRDefault="00D37529" w:rsidP="00BA308B">
            <w:pPr>
              <w:rPr>
                <w:rFonts w:ascii="Arial Narrow" w:hAnsi="Arial Narrow"/>
                <w:b/>
                <w:lang w:val="ru-RU"/>
              </w:rPr>
            </w:pPr>
          </w:p>
          <w:p w14:paraId="007FC279" w14:textId="77777777" w:rsidR="00D37529" w:rsidRPr="0019643C" w:rsidRDefault="00D37529" w:rsidP="00BA308B">
            <w:pPr>
              <w:rPr>
                <w:rFonts w:ascii="Arial Narrow" w:hAnsi="Arial Narrow"/>
                <w:b/>
                <w:lang w:val="ru-RU"/>
              </w:rPr>
            </w:pPr>
          </w:p>
          <w:p w14:paraId="405440D2" w14:textId="77777777" w:rsidR="00D37529" w:rsidRPr="0019643C" w:rsidRDefault="00D37529" w:rsidP="00BA308B">
            <w:pPr>
              <w:rPr>
                <w:rFonts w:ascii="Arial Narrow" w:hAnsi="Arial Narrow"/>
                <w:b/>
                <w:lang w:val="ru-RU"/>
              </w:rPr>
            </w:pPr>
          </w:p>
          <w:p w14:paraId="7B47A036" w14:textId="77777777" w:rsidR="00D37529" w:rsidRPr="0019643C" w:rsidRDefault="00D37529" w:rsidP="00BA308B">
            <w:pPr>
              <w:rPr>
                <w:rFonts w:ascii="Arial Narrow" w:hAnsi="Arial Narrow"/>
                <w:b/>
                <w:lang w:val="ru-RU"/>
              </w:rPr>
            </w:pPr>
          </w:p>
          <w:p w14:paraId="05DA40D1" w14:textId="77777777" w:rsidR="00D37529" w:rsidRPr="0019643C" w:rsidRDefault="00D37529" w:rsidP="00BA308B">
            <w:pPr>
              <w:rPr>
                <w:rFonts w:ascii="Arial Narrow" w:hAnsi="Arial Narrow"/>
                <w:b/>
                <w:lang w:val="ru-RU"/>
              </w:rPr>
            </w:pPr>
          </w:p>
          <w:p w14:paraId="20F53585" w14:textId="77777777" w:rsidR="00D37529" w:rsidRPr="0019643C" w:rsidRDefault="00D37529" w:rsidP="00BA308B">
            <w:pPr>
              <w:rPr>
                <w:rFonts w:ascii="Arial Narrow" w:hAnsi="Arial Narrow"/>
                <w:b/>
                <w:lang w:val="ru-RU"/>
              </w:rPr>
            </w:pPr>
          </w:p>
          <w:p w14:paraId="7A12ED81" w14:textId="77777777" w:rsidR="00D37529" w:rsidRPr="0019643C" w:rsidRDefault="00D37529" w:rsidP="00BA308B">
            <w:pPr>
              <w:rPr>
                <w:rFonts w:ascii="Arial Narrow" w:hAnsi="Arial Narrow"/>
                <w:b/>
                <w:lang w:val="ru-RU"/>
              </w:rPr>
            </w:pPr>
          </w:p>
          <w:p w14:paraId="432E64ED" w14:textId="77777777" w:rsidR="00D37529" w:rsidRPr="0019643C" w:rsidRDefault="00D37529" w:rsidP="00BA308B">
            <w:pPr>
              <w:rPr>
                <w:rFonts w:ascii="Arial Narrow" w:hAnsi="Arial Narrow"/>
                <w:b/>
                <w:lang w:val="ru-RU"/>
              </w:rPr>
            </w:pPr>
          </w:p>
          <w:p w14:paraId="65E2A3B3" w14:textId="77777777" w:rsidR="00D37529" w:rsidRPr="0019643C" w:rsidRDefault="00D37529" w:rsidP="00BA308B">
            <w:pPr>
              <w:rPr>
                <w:rFonts w:ascii="Arial Narrow" w:hAnsi="Arial Narrow"/>
                <w:b/>
                <w:lang w:val="ru-RU"/>
              </w:rPr>
            </w:pPr>
          </w:p>
          <w:p w14:paraId="42AEEE6E" w14:textId="77777777" w:rsidR="00D37529" w:rsidRPr="0019643C" w:rsidRDefault="00D37529" w:rsidP="00BA308B">
            <w:pPr>
              <w:rPr>
                <w:rFonts w:ascii="Arial Narrow" w:hAnsi="Arial Narrow"/>
                <w:b/>
                <w:lang w:val="ru-RU"/>
              </w:rPr>
            </w:pPr>
          </w:p>
          <w:p w14:paraId="4BFDDB16" w14:textId="77777777" w:rsidR="00D37529" w:rsidRPr="0019643C" w:rsidRDefault="00D37529" w:rsidP="00BA308B">
            <w:pPr>
              <w:rPr>
                <w:rFonts w:ascii="Arial Narrow" w:hAnsi="Arial Narrow"/>
                <w:b/>
                <w:lang w:val="ru-RU"/>
              </w:rPr>
            </w:pPr>
          </w:p>
          <w:p w14:paraId="64CAAEC3" w14:textId="77777777" w:rsidR="00D37529" w:rsidRPr="0019643C" w:rsidRDefault="00D37529" w:rsidP="00BA308B">
            <w:pPr>
              <w:rPr>
                <w:rFonts w:ascii="Arial Narrow" w:hAnsi="Arial Narrow"/>
                <w:b/>
                <w:lang w:val="ru-RU"/>
              </w:rPr>
            </w:pPr>
          </w:p>
          <w:p w14:paraId="4E9F4B87" w14:textId="77777777" w:rsidR="00D37529" w:rsidRPr="0019643C" w:rsidRDefault="00D37529" w:rsidP="00BA308B">
            <w:pPr>
              <w:rPr>
                <w:rFonts w:ascii="Arial Narrow" w:hAnsi="Arial Narrow"/>
                <w:b/>
                <w:lang w:val="ru-RU"/>
              </w:rPr>
            </w:pPr>
          </w:p>
          <w:p w14:paraId="502147F8" w14:textId="77777777" w:rsidR="00D37529" w:rsidRPr="0019643C" w:rsidRDefault="00D37529" w:rsidP="00BA308B">
            <w:pPr>
              <w:rPr>
                <w:rFonts w:ascii="Arial Narrow" w:hAnsi="Arial Narrow"/>
                <w:b/>
                <w:lang w:val="ru-RU"/>
              </w:rPr>
            </w:pPr>
          </w:p>
          <w:p w14:paraId="27D2CB57" w14:textId="77777777" w:rsidR="00D37529" w:rsidRPr="0019643C" w:rsidRDefault="00D37529" w:rsidP="00BA308B">
            <w:pPr>
              <w:rPr>
                <w:rFonts w:ascii="Arial Narrow" w:hAnsi="Arial Narrow"/>
                <w:b/>
                <w:lang w:val="ru-RU"/>
              </w:rPr>
            </w:pPr>
          </w:p>
          <w:p w14:paraId="5CCF7EB4" w14:textId="77777777" w:rsidR="00D37529" w:rsidRPr="0019643C" w:rsidRDefault="00D37529" w:rsidP="00BA308B">
            <w:pPr>
              <w:rPr>
                <w:rFonts w:ascii="Arial Narrow" w:hAnsi="Arial Narrow"/>
                <w:b/>
                <w:lang w:val="ru-RU"/>
              </w:rPr>
            </w:pPr>
          </w:p>
          <w:p w14:paraId="1F3C9EC7" w14:textId="77777777" w:rsidR="00D37529" w:rsidRPr="0019643C" w:rsidRDefault="00D37529" w:rsidP="00BA308B">
            <w:pPr>
              <w:rPr>
                <w:rFonts w:ascii="Arial Narrow" w:hAnsi="Arial Narrow"/>
                <w:b/>
                <w:lang w:val="ru-RU"/>
              </w:rPr>
            </w:pPr>
          </w:p>
          <w:p w14:paraId="73A3F488" w14:textId="77777777" w:rsidR="00D37529" w:rsidRPr="0019643C" w:rsidRDefault="00D37529" w:rsidP="00BA308B">
            <w:pPr>
              <w:rPr>
                <w:rFonts w:ascii="Arial Narrow" w:hAnsi="Arial Narrow"/>
                <w:b/>
                <w:lang w:val="ru-RU"/>
              </w:rPr>
            </w:pPr>
          </w:p>
          <w:p w14:paraId="73E9071B" w14:textId="77777777" w:rsidR="00D37529" w:rsidRPr="0019643C" w:rsidRDefault="00D37529" w:rsidP="00BA308B">
            <w:pPr>
              <w:rPr>
                <w:rFonts w:ascii="Arial Narrow" w:hAnsi="Arial Narrow"/>
                <w:b/>
                <w:lang w:val="ru-RU"/>
              </w:rPr>
            </w:pPr>
          </w:p>
        </w:tc>
      </w:tr>
    </w:tbl>
    <w:p w14:paraId="39D5461E" w14:textId="77777777" w:rsidR="006E71AB" w:rsidRPr="00D37529" w:rsidRDefault="006E71AB">
      <w:pPr>
        <w:rPr>
          <w:lang w:val="ru-RU"/>
        </w:rPr>
      </w:pPr>
      <w:r w:rsidRPr="00D37529">
        <w:rPr>
          <w:b/>
          <w:caps/>
          <w:lang w:val="ru-RU"/>
        </w:rPr>
        <w:lastRenderedPageBreak/>
        <w:br w:type="page"/>
      </w:r>
    </w:p>
    <w:tbl>
      <w:tblPr>
        <w:tblW w:w="9403" w:type="dxa"/>
        <w:jc w:val="center"/>
        <w:tblLayout w:type="fixed"/>
        <w:tblLook w:val="0000" w:firstRow="0" w:lastRow="0" w:firstColumn="0" w:lastColumn="0" w:noHBand="0" w:noVBand="0"/>
      </w:tblPr>
      <w:tblGrid>
        <w:gridCol w:w="270"/>
        <w:gridCol w:w="4405"/>
        <w:gridCol w:w="93"/>
        <w:gridCol w:w="4628"/>
        <w:gridCol w:w="7"/>
      </w:tblGrid>
      <w:tr w:rsidR="00384159" w:rsidRPr="0053001B" w14:paraId="78D571D7" w14:textId="77777777" w:rsidTr="00DF5A83">
        <w:trPr>
          <w:jc w:val="center"/>
        </w:trPr>
        <w:tc>
          <w:tcPr>
            <w:tcW w:w="4675" w:type="dxa"/>
            <w:gridSpan w:val="2"/>
          </w:tcPr>
          <w:p w14:paraId="45EFC577"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1A773488" w14:textId="77777777" w:rsidR="00D750BC" w:rsidRPr="00D750BC" w:rsidRDefault="00D750BC" w:rsidP="00D750BC">
            <w:pPr>
              <w:rPr>
                <w:lang w:val="en-US"/>
              </w:rPr>
            </w:pPr>
          </w:p>
        </w:tc>
        <w:tc>
          <w:tcPr>
            <w:tcW w:w="4728" w:type="dxa"/>
            <w:gridSpan w:val="3"/>
          </w:tcPr>
          <w:p w14:paraId="6A271820"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r w:rsidR="00C574FB" w:rsidRPr="0053001B" w14:paraId="018CFDD3" w14:textId="77777777" w:rsidTr="00DF5A83">
        <w:trPr>
          <w:gridBefore w:val="1"/>
          <w:gridAfter w:val="1"/>
          <w:wBefore w:w="270" w:type="dxa"/>
          <w:wAfter w:w="7" w:type="dxa"/>
          <w:trHeight w:val="171"/>
          <w:jc w:val="center"/>
        </w:trPr>
        <w:tc>
          <w:tcPr>
            <w:tcW w:w="4498" w:type="dxa"/>
            <w:gridSpan w:val="2"/>
          </w:tcPr>
          <w:p w14:paraId="2F7D4CBA" w14:textId="77777777" w:rsidR="00C574FB" w:rsidRPr="008A59D6" w:rsidRDefault="00C574FB" w:rsidP="00280096">
            <w:pPr>
              <w:jc w:val="both"/>
              <w:rPr>
                <w:rFonts w:ascii="Arial Narrow" w:hAnsi="Arial Narrow"/>
                <w:lang w:val="ru-RU"/>
              </w:rPr>
            </w:pPr>
          </w:p>
        </w:tc>
        <w:tc>
          <w:tcPr>
            <w:tcW w:w="4628" w:type="dxa"/>
            <w:shd w:val="clear" w:color="auto" w:fill="auto"/>
          </w:tcPr>
          <w:p w14:paraId="74F54CB7" w14:textId="77777777" w:rsidR="00C574FB" w:rsidRPr="00C574FB" w:rsidRDefault="00C574FB" w:rsidP="00C574FB">
            <w:pPr>
              <w:jc w:val="both"/>
              <w:rPr>
                <w:rFonts w:ascii="Arial Narrow" w:hAnsi="Arial Narrow"/>
                <w:lang w:val="ru-RU"/>
              </w:rPr>
            </w:pPr>
          </w:p>
        </w:tc>
      </w:tr>
      <w:tr w:rsidR="00715EAA" w:rsidRPr="00B06A53" w14:paraId="2DC01845" w14:textId="77777777" w:rsidTr="00DF5A83">
        <w:trPr>
          <w:gridBefore w:val="1"/>
          <w:gridAfter w:val="1"/>
          <w:wBefore w:w="270" w:type="dxa"/>
          <w:wAfter w:w="7" w:type="dxa"/>
          <w:trHeight w:val="171"/>
          <w:jc w:val="center"/>
        </w:trPr>
        <w:tc>
          <w:tcPr>
            <w:tcW w:w="4498" w:type="dxa"/>
            <w:gridSpan w:val="2"/>
          </w:tcPr>
          <w:p w14:paraId="18F22627" w14:textId="77777777" w:rsidR="00715EAA" w:rsidRPr="008A59D6" w:rsidRDefault="00715EAA" w:rsidP="00715EAA">
            <w:pPr>
              <w:jc w:val="both"/>
              <w:rPr>
                <w:rFonts w:ascii="Arial Narrow" w:hAnsi="Arial Narrow"/>
                <w:strike/>
                <w:lang w:val="ru-RU"/>
              </w:rPr>
            </w:pPr>
          </w:p>
          <w:p w14:paraId="1CAE56E0" w14:textId="77777777" w:rsidR="00040C4B" w:rsidRPr="008A59D6" w:rsidRDefault="00040C4B" w:rsidP="00040C4B">
            <w:pPr>
              <w:pStyle w:val="ListParagraph"/>
              <w:ind w:left="738"/>
              <w:jc w:val="both"/>
              <w:rPr>
                <w:rFonts w:ascii="Arial Narrow" w:hAnsi="Arial Narrow"/>
                <w:sz w:val="2"/>
                <w:szCs w:val="20"/>
                <w:lang w:val="ru-RU"/>
              </w:rPr>
            </w:pPr>
          </w:p>
          <w:p w14:paraId="674790E6" w14:textId="77777777" w:rsidR="00715EAA" w:rsidRDefault="00715EAA" w:rsidP="00715EAA">
            <w:pPr>
              <w:rPr>
                <w:rFonts w:ascii="Arial Narrow" w:hAnsi="Arial Narrow"/>
                <w:b/>
                <w:caps/>
                <w:lang w:val="en-US"/>
              </w:rPr>
            </w:pPr>
            <w:r w:rsidRPr="002E47A9">
              <w:rPr>
                <w:rFonts w:ascii="Arial" w:hAnsi="Arial" w:cs="Arial"/>
                <w:b/>
              </w:rPr>
              <w:t>SCOPE OF WORKS</w:t>
            </w:r>
            <w:r w:rsidR="00BA6110" w:rsidRPr="008A59D6">
              <w:rPr>
                <w:rFonts w:ascii="Arial Narrow" w:hAnsi="Arial Narrow"/>
                <w:b/>
                <w:sz w:val="22"/>
                <w:szCs w:val="22"/>
                <w:lang w:val="en-US"/>
              </w:rPr>
              <w:t>:</w:t>
            </w:r>
          </w:p>
          <w:p w14:paraId="3F8EAE9E" w14:textId="77777777" w:rsidR="00715EAA" w:rsidRDefault="00715EAA" w:rsidP="006D5FBA">
            <w:pPr>
              <w:jc w:val="both"/>
              <w:rPr>
                <w:rFonts w:ascii="Arial Narrow" w:hAnsi="Arial Narrow" w:cs="Arial"/>
                <w:lang w:val="en-US"/>
              </w:rPr>
            </w:pPr>
          </w:p>
          <w:p w14:paraId="1A4F914C" w14:textId="71894B15" w:rsidR="008113BC" w:rsidRDefault="0053001B" w:rsidP="00715EAA">
            <w:pPr>
              <w:pStyle w:val="ListParagraph"/>
              <w:spacing w:after="0" w:line="240" w:lineRule="auto"/>
              <w:ind w:left="0"/>
              <w:jc w:val="both"/>
              <w:rPr>
                <w:rFonts w:ascii="Times New Roman" w:eastAsia="Times New Roman" w:hAnsi="Times New Roman"/>
                <w:b/>
                <w:bCs/>
                <w:sz w:val="24"/>
                <w:szCs w:val="24"/>
                <w:lang w:val="en-GB" w:eastAsia="ru-RU" w:bidi="ru-RU"/>
              </w:rPr>
            </w:pPr>
            <w:r w:rsidRPr="0053001B">
              <w:rPr>
                <w:rFonts w:ascii="Times New Roman" w:eastAsia="Times New Roman" w:hAnsi="Times New Roman"/>
                <w:b/>
                <w:bCs/>
                <w:sz w:val="24"/>
                <w:szCs w:val="24"/>
                <w:lang w:val="en-GB" w:eastAsia="ru-RU" w:bidi="ru-RU"/>
              </w:rPr>
              <w:t xml:space="preserve">ICR 06 a "Development of detail design documentation, engineering-geodetic and geological surveys for the water supply system in the villages of </w:t>
            </w:r>
            <w:proofErr w:type="spellStart"/>
            <w:r w:rsidRPr="0053001B">
              <w:rPr>
                <w:rFonts w:ascii="Times New Roman" w:eastAsia="Times New Roman" w:hAnsi="Times New Roman"/>
                <w:b/>
                <w:bCs/>
                <w:sz w:val="24"/>
                <w:szCs w:val="24"/>
                <w:lang w:val="en-GB" w:eastAsia="ru-RU" w:bidi="ru-RU"/>
              </w:rPr>
              <w:t>Miyonadu</w:t>
            </w:r>
            <w:proofErr w:type="spellEnd"/>
            <w:r w:rsidRPr="0053001B">
              <w:rPr>
                <w:rFonts w:ascii="Times New Roman" w:eastAsia="Times New Roman" w:hAnsi="Times New Roman"/>
                <w:b/>
                <w:bCs/>
                <w:sz w:val="24"/>
                <w:szCs w:val="24"/>
                <w:lang w:val="en-GB" w:eastAsia="ru-RU" w:bidi="ru-RU"/>
              </w:rPr>
              <w:t xml:space="preserve">, </w:t>
            </w:r>
            <w:proofErr w:type="spellStart"/>
            <w:r w:rsidRPr="0053001B">
              <w:rPr>
                <w:rFonts w:ascii="Times New Roman" w:eastAsia="Times New Roman" w:hAnsi="Times New Roman"/>
                <w:b/>
                <w:bCs/>
                <w:sz w:val="24"/>
                <w:szCs w:val="24"/>
                <w:lang w:val="en-GB" w:eastAsia="ru-RU" w:bidi="ru-RU"/>
              </w:rPr>
              <w:t>Sarkoron</w:t>
            </w:r>
            <w:proofErr w:type="spellEnd"/>
            <w:r w:rsidRPr="0053001B">
              <w:rPr>
                <w:rFonts w:ascii="Times New Roman" w:eastAsia="Times New Roman" w:hAnsi="Times New Roman"/>
                <w:b/>
                <w:bCs/>
                <w:sz w:val="24"/>
                <w:szCs w:val="24"/>
                <w:lang w:val="en-GB" w:eastAsia="ru-RU" w:bidi="ru-RU"/>
              </w:rPr>
              <w:t xml:space="preserve">, Darai Sebak and </w:t>
            </w:r>
            <w:proofErr w:type="spellStart"/>
            <w:r w:rsidRPr="0053001B">
              <w:rPr>
                <w:rFonts w:ascii="Times New Roman" w:eastAsia="Times New Roman" w:hAnsi="Times New Roman"/>
                <w:b/>
                <w:bCs/>
                <w:sz w:val="24"/>
                <w:szCs w:val="24"/>
                <w:lang w:val="en-GB" w:eastAsia="ru-RU" w:bidi="ru-RU"/>
              </w:rPr>
              <w:t>Ubarai</w:t>
            </w:r>
            <w:proofErr w:type="spellEnd"/>
            <w:r w:rsidRPr="0053001B">
              <w:rPr>
                <w:rFonts w:ascii="Times New Roman" w:eastAsia="Times New Roman" w:hAnsi="Times New Roman"/>
                <w:b/>
                <w:bCs/>
                <w:sz w:val="24"/>
                <w:szCs w:val="24"/>
                <w:lang w:val="en-GB" w:eastAsia="ru-RU" w:bidi="ru-RU"/>
              </w:rPr>
              <w:t xml:space="preserve"> </w:t>
            </w:r>
            <w:proofErr w:type="spellStart"/>
            <w:r w:rsidRPr="0053001B">
              <w:rPr>
                <w:rFonts w:ascii="Times New Roman" w:eastAsia="Times New Roman" w:hAnsi="Times New Roman"/>
                <w:b/>
                <w:bCs/>
                <w:sz w:val="24"/>
                <w:szCs w:val="24"/>
                <w:lang w:val="en-GB" w:eastAsia="ru-RU" w:bidi="ru-RU"/>
              </w:rPr>
              <w:t>Azob</w:t>
            </w:r>
            <w:proofErr w:type="spellEnd"/>
            <w:r w:rsidRPr="0053001B">
              <w:rPr>
                <w:rFonts w:ascii="Times New Roman" w:eastAsia="Times New Roman" w:hAnsi="Times New Roman"/>
                <w:b/>
                <w:bCs/>
                <w:sz w:val="24"/>
                <w:szCs w:val="24"/>
                <w:lang w:val="en-GB" w:eastAsia="ru-RU" w:bidi="ru-RU"/>
              </w:rPr>
              <w:t xml:space="preserve">, </w:t>
            </w:r>
            <w:proofErr w:type="spellStart"/>
            <w:r w:rsidRPr="0053001B">
              <w:rPr>
                <w:rFonts w:ascii="Times New Roman" w:eastAsia="Times New Roman" w:hAnsi="Times New Roman"/>
                <w:b/>
                <w:bCs/>
                <w:sz w:val="24"/>
                <w:szCs w:val="24"/>
                <w:lang w:val="en-GB" w:eastAsia="ru-RU" w:bidi="ru-RU"/>
              </w:rPr>
              <w:t>Zarshuyon</w:t>
            </w:r>
            <w:proofErr w:type="spellEnd"/>
            <w:r w:rsidRPr="0053001B">
              <w:rPr>
                <w:rFonts w:ascii="Times New Roman" w:eastAsia="Times New Roman" w:hAnsi="Times New Roman"/>
                <w:b/>
                <w:bCs/>
                <w:sz w:val="24"/>
                <w:szCs w:val="24"/>
                <w:lang w:val="en-GB" w:eastAsia="ru-RU" w:bidi="ru-RU"/>
              </w:rPr>
              <w:t xml:space="preserve"> jamaat, </w:t>
            </w:r>
            <w:proofErr w:type="spellStart"/>
            <w:r w:rsidRPr="0053001B">
              <w:rPr>
                <w:rFonts w:ascii="Times New Roman" w:eastAsia="Times New Roman" w:hAnsi="Times New Roman"/>
                <w:b/>
                <w:bCs/>
                <w:sz w:val="24"/>
                <w:szCs w:val="24"/>
                <w:lang w:val="en-GB" w:eastAsia="ru-RU" w:bidi="ru-RU"/>
              </w:rPr>
              <w:t>Sangvor</w:t>
            </w:r>
            <w:proofErr w:type="spellEnd"/>
            <w:r w:rsidRPr="0053001B">
              <w:rPr>
                <w:rFonts w:ascii="Times New Roman" w:eastAsia="Times New Roman" w:hAnsi="Times New Roman"/>
                <w:b/>
                <w:bCs/>
                <w:sz w:val="24"/>
                <w:szCs w:val="24"/>
                <w:lang w:val="en-GB" w:eastAsia="ru-RU" w:bidi="ru-RU"/>
              </w:rPr>
              <w:t xml:space="preserve"> district, DRS, RT"</w:t>
            </w:r>
          </w:p>
          <w:p w14:paraId="4B2BF721" w14:textId="77777777" w:rsidR="0053001B" w:rsidRPr="006D5FBA" w:rsidRDefault="0053001B" w:rsidP="00715EAA">
            <w:pPr>
              <w:pStyle w:val="ListParagraph"/>
              <w:spacing w:after="0" w:line="240" w:lineRule="auto"/>
              <w:ind w:left="0"/>
              <w:jc w:val="both"/>
              <w:rPr>
                <w:rFonts w:ascii="Arial Narrow" w:hAnsi="Arial Narrow" w:cs="Arial"/>
                <w:b/>
                <w:sz w:val="20"/>
                <w:szCs w:val="20"/>
                <w:lang w:val="en-GB"/>
              </w:rPr>
            </w:pPr>
          </w:p>
          <w:p w14:paraId="0E1409D6" w14:textId="77777777" w:rsidR="00715EAA" w:rsidRDefault="00715EAA" w:rsidP="00CF2618">
            <w:pPr>
              <w:pStyle w:val="ListParagraph"/>
              <w:spacing w:after="0" w:line="240" w:lineRule="auto"/>
              <w:ind w:left="0"/>
              <w:jc w:val="both"/>
              <w:rPr>
                <w:rFonts w:ascii="Arial Narrow" w:hAnsi="Arial Narrow" w:cs="Arial"/>
                <w:b/>
                <w:sz w:val="20"/>
                <w:szCs w:val="20"/>
              </w:rPr>
            </w:pPr>
            <w:r w:rsidRPr="002E47A9">
              <w:rPr>
                <w:rFonts w:ascii="Arial Narrow" w:hAnsi="Arial Narrow" w:cs="Arial"/>
                <w:b/>
                <w:sz w:val="20"/>
                <w:szCs w:val="20"/>
              </w:rPr>
              <w:t>General</w:t>
            </w:r>
            <w:r w:rsidRPr="008118C0">
              <w:rPr>
                <w:rFonts w:ascii="Arial Narrow" w:hAnsi="Arial Narrow" w:cs="Arial"/>
                <w:b/>
                <w:sz w:val="20"/>
                <w:szCs w:val="20"/>
              </w:rPr>
              <w:t xml:space="preserve"> </w:t>
            </w:r>
            <w:r w:rsidR="00CF2618">
              <w:rPr>
                <w:rFonts w:ascii="Arial Narrow" w:hAnsi="Arial Narrow" w:cs="Arial"/>
                <w:b/>
                <w:sz w:val="20"/>
                <w:szCs w:val="20"/>
              </w:rPr>
              <w:t xml:space="preserve">Information </w:t>
            </w:r>
          </w:p>
          <w:p w14:paraId="31CA008E" w14:textId="77777777" w:rsidR="00CF2618" w:rsidRPr="00CF2618" w:rsidRDefault="00CF2618" w:rsidP="00CF2618">
            <w:pPr>
              <w:pStyle w:val="ListParagraph"/>
              <w:spacing w:after="0" w:line="240" w:lineRule="auto"/>
              <w:ind w:left="0"/>
              <w:jc w:val="both"/>
              <w:rPr>
                <w:rFonts w:ascii="Arial Narrow" w:hAnsi="Arial Narrow" w:cs="Arial"/>
                <w:b/>
                <w:sz w:val="20"/>
                <w:szCs w:val="20"/>
              </w:rPr>
            </w:pPr>
          </w:p>
          <w:p w14:paraId="2D8408B3" w14:textId="0097A3F8" w:rsidR="00715EAA" w:rsidRDefault="00F627D5" w:rsidP="00715EAA">
            <w:pPr>
              <w:pStyle w:val="ListParagraph"/>
              <w:spacing w:after="80" w:line="240" w:lineRule="auto"/>
              <w:ind w:left="0"/>
              <w:contextualSpacing w:val="0"/>
              <w:jc w:val="both"/>
              <w:rPr>
                <w:rFonts w:ascii="Arial Narrow" w:hAnsi="Arial Narrow" w:cs="Arial"/>
                <w:sz w:val="20"/>
                <w:szCs w:val="20"/>
              </w:rPr>
            </w:pPr>
            <w:r>
              <w:rPr>
                <w:rFonts w:ascii="Arial Narrow" w:hAnsi="Arial Narrow" w:cs="Arial"/>
                <w:sz w:val="20"/>
                <w:szCs w:val="20"/>
              </w:rPr>
              <w:t xml:space="preserve">Please refer </w:t>
            </w:r>
            <w:r w:rsidR="00544CBB">
              <w:rPr>
                <w:rFonts w:ascii="Arial Narrow" w:hAnsi="Arial Narrow" w:cs="Arial"/>
                <w:sz w:val="20"/>
                <w:szCs w:val="20"/>
              </w:rPr>
              <w:t xml:space="preserve">to </w:t>
            </w:r>
            <w:proofErr w:type="gramStart"/>
            <w:r w:rsidR="00544CBB">
              <w:rPr>
                <w:rFonts w:ascii="Arial Narrow" w:hAnsi="Arial Narrow" w:cs="Arial"/>
                <w:sz w:val="20"/>
                <w:szCs w:val="20"/>
              </w:rPr>
              <w:t>Technical</w:t>
            </w:r>
            <w:r>
              <w:rPr>
                <w:rFonts w:ascii="Arial Narrow" w:hAnsi="Arial Narrow" w:cs="Arial"/>
                <w:sz w:val="20"/>
                <w:szCs w:val="20"/>
              </w:rPr>
              <w:t xml:space="preserve"> </w:t>
            </w:r>
            <w:r w:rsidR="00544CBB">
              <w:rPr>
                <w:rFonts w:ascii="Arial Narrow" w:hAnsi="Arial Narrow" w:cs="Arial"/>
                <w:sz w:val="20"/>
                <w:szCs w:val="20"/>
              </w:rPr>
              <w:t xml:space="preserve"> </w:t>
            </w:r>
            <w:r>
              <w:rPr>
                <w:rFonts w:ascii="Arial Narrow" w:hAnsi="Arial Narrow" w:cs="Arial"/>
                <w:sz w:val="20"/>
                <w:szCs w:val="20"/>
              </w:rPr>
              <w:t>Assignment</w:t>
            </w:r>
            <w:proofErr w:type="gramEnd"/>
            <w:r>
              <w:rPr>
                <w:rFonts w:ascii="Arial Narrow" w:hAnsi="Arial Narrow" w:cs="Arial"/>
                <w:sz w:val="20"/>
                <w:szCs w:val="20"/>
              </w:rPr>
              <w:t xml:space="preserve"> </w:t>
            </w:r>
          </w:p>
          <w:p w14:paraId="3D4E8EF3" w14:textId="77777777" w:rsidR="00715EAA" w:rsidRDefault="00715EAA" w:rsidP="00715EAA">
            <w:pPr>
              <w:pStyle w:val="Footer"/>
              <w:tabs>
                <w:tab w:val="clear" w:pos="4153"/>
                <w:tab w:val="clear" w:pos="8306"/>
              </w:tabs>
              <w:jc w:val="both"/>
              <w:rPr>
                <w:rFonts w:ascii="Arial Narrow" w:hAnsi="Arial Narrow"/>
                <w:lang w:val="en-US"/>
              </w:rPr>
            </w:pPr>
          </w:p>
          <w:p w14:paraId="09CEC48A" w14:textId="77777777" w:rsidR="00715EAA" w:rsidRDefault="00715EAA" w:rsidP="00715EAA">
            <w:pPr>
              <w:pStyle w:val="Footer"/>
              <w:tabs>
                <w:tab w:val="clear" w:pos="4153"/>
                <w:tab w:val="clear" w:pos="8306"/>
              </w:tabs>
              <w:jc w:val="both"/>
              <w:rPr>
                <w:rFonts w:ascii="Arial Narrow" w:hAnsi="Arial Narrow"/>
                <w:lang w:val="en-US"/>
              </w:rPr>
            </w:pPr>
          </w:p>
          <w:p w14:paraId="5C56A7D1" w14:textId="77777777" w:rsidR="00715EAA" w:rsidRDefault="00715EAA" w:rsidP="00715EAA">
            <w:pPr>
              <w:pStyle w:val="Footer"/>
              <w:tabs>
                <w:tab w:val="clear" w:pos="4153"/>
                <w:tab w:val="clear" w:pos="8306"/>
              </w:tabs>
              <w:jc w:val="both"/>
              <w:rPr>
                <w:rFonts w:ascii="Arial Narrow" w:hAnsi="Arial Narrow"/>
                <w:lang w:val="en-US"/>
              </w:rPr>
            </w:pPr>
          </w:p>
          <w:p w14:paraId="0370D3EC" w14:textId="77777777" w:rsidR="00715EAA" w:rsidRDefault="00715EAA" w:rsidP="00715EAA">
            <w:pPr>
              <w:pStyle w:val="Footer"/>
              <w:tabs>
                <w:tab w:val="clear" w:pos="4153"/>
                <w:tab w:val="clear" w:pos="8306"/>
              </w:tabs>
              <w:jc w:val="both"/>
              <w:rPr>
                <w:rFonts w:ascii="Arial Narrow" w:hAnsi="Arial Narrow"/>
                <w:lang w:val="en-US"/>
              </w:rPr>
            </w:pPr>
          </w:p>
          <w:p w14:paraId="1A7EB3CB" w14:textId="77777777" w:rsidR="00715EAA" w:rsidRDefault="00715EAA" w:rsidP="00715EAA">
            <w:pPr>
              <w:pStyle w:val="Footer"/>
              <w:tabs>
                <w:tab w:val="clear" w:pos="4153"/>
                <w:tab w:val="clear" w:pos="8306"/>
              </w:tabs>
              <w:jc w:val="both"/>
              <w:rPr>
                <w:rFonts w:ascii="Arial Narrow" w:hAnsi="Arial Narrow"/>
                <w:lang w:val="en-US"/>
              </w:rPr>
            </w:pPr>
          </w:p>
          <w:p w14:paraId="09C428EC" w14:textId="77777777" w:rsidR="00F46392" w:rsidRPr="002E47A9" w:rsidRDefault="00F46392" w:rsidP="00715EAA">
            <w:pPr>
              <w:pStyle w:val="Footer"/>
              <w:tabs>
                <w:tab w:val="clear" w:pos="4153"/>
                <w:tab w:val="clear" w:pos="8306"/>
              </w:tabs>
              <w:jc w:val="both"/>
              <w:rPr>
                <w:rFonts w:ascii="Arial Narrow" w:hAnsi="Arial Narrow"/>
                <w:lang w:val="en-US"/>
              </w:rPr>
            </w:pPr>
          </w:p>
        </w:tc>
        <w:tc>
          <w:tcPr>
            <w:tcW w:w="4628" w:type="dxa"/>
            <w:shd w:val="clear" w:color="auto" w:fill="auto"/>
          </w:tcPr>
          <w:p w14:paraId="4562A5B9" w14:textId="77777777" w:rsidR="00715EAA" w:rsidRPr="008D6401" w:rsidRDefault="00715EAA" w:rsidP="00713269">
            <w:pPr>
              <w:pStyle w:val="Footer"/>
              <w:ind w:left="360"/>
              <w:jc w:val="both"/>
              <w:rPr>
                <w:rFonts w:ascii="Arial Narrow" w:hAnsi="Arial Narrow"/>
                <w:lang w:val="en-US"/>
              </w:rPr>
            </w:pPr>
          </w:p>
          <w:p w14:paraId="747C88B0" w14:textId="77777777" w:rsidR="00715EAA" w:rsidRPr="008D6401" w:rsidRDefault="00715EAA" w:rsidP="00715EAA">
            <w:pPr>
              <w:pStyle w:val="Footer"/>
              <w:tabs>
                <w:tab w:val="clear" w:pos="4153"/>
                <w:tab w:val="clear" w:pos="8306"/>
              </w:tabs>
              <w:jc w:val="both"/>
              <w:rPr>
                <w:rFonts w:ascii="Arial Narrow" w:hAnsi="Arial Narrow"/>
                <w:lang w:val="en-US"/>
              </w:rPr>
            </w:pPr>
          </w:p>
          <w:p w14:paraId="6894CA03" w14:textId="77777777" w:rsidR="00715EAA" w:rsidRDefault="00715EAA" w:rsidP="00715EAA">
            <w:pPr>
              <w:jc w:val="both"/>
              <w:rPr>
                <w:rFonts w:ascii="Arial Narrow" w:hAnsi="Arial Narrow"/>
                <w:b/>
                <w:sz w:val="22"/>
                <w:szCs w:val="22"/>
                <w:lang w:val="ru-RU"/>
              </w:rPr>
            </w:pPr>
            <w:r>
              <w:rPr>
                <w:rFonts w:ascii="Arial" w:hAnsi="Arial" w:cs="Arial"/>
                <w:b/>
                <w:lang w:val="ru-RU"/>
              </w:rPr>
              <w:t>ОБЪЕМ РАБОТ</w:t>
            </w:r>
            <w:r w:rsidRPr="003D4575">
              <w:rPr>
                <w:rFonts w:ascii="Arial Narrow" w:hAnsi="Arial Narrow"/>
                <w:b/>
                <w:sz w:val="22"/>
                <w:szCs w:val="22"/>
                <w:lang w:val="ru-RU"/>
              </w:rPr>
              <w:t>:</w:t>
            </w:r>
            <w:r w:rsidRPr="00043479">
              <w:rPr>
                <w:rFonts w:ascii="Arial Narrow" w:hAnsi="Arial Narrow"/>
                <w:b/>
                <w:sz w:val="22"/>
                <w:szCs w:val="22"/>
                <w:lang w:val="ru-RU"/>
              </w:rPr>
              <w:t xml:space="preserve"> </w:t>
            </w:r>
          </w:p>
          <w:p w14:paraId="2F16BB85" w14:textId="77777777" w:rsidR="0045050A" w:rsidRDefault="0045050A" w:rsidP="00715EAA">
            <w:pPr>
              <w:jc w:val="both"/>
              <w:rPr>
                <w:rFonts w:ascii="Arial Narrow" w:hAnsi="Arial Narrow"/>
                <w:b/>
                <w:sz w:val="22"/>
                <w:szCs w:val="22"/>
                <w:lang w:val="ru-RU"/>
              </w:rPr>
            </w:pPr>
          </w:p>
          <w:p w14:paraId="7E3CBE96" w14:textId="34EE4366" w:rsidR="00727C53" w:rsidRDefault="0053001B" w:rsidP="00727C53">
            <w:pPr>
              <w:jc w:val="both"/>
              <w:rPr>
                <w:b/>
                <w:bCs/>
                <w:sz w:val="24"/>
                <w:szCs w:val="24"/>
                <w:lang w:val="en-US" w:bidi="ru-RU"/>
              </w:rPr>
            </w:pPr>
            <w:r w:rsidRPr="0053001B">
              <w:rPr>
                <w:b/>
                <w:bCs/>
                <w:sz w:val="24"/>
                <w:szCs w:val="24"/>
                <w:lang w:bidi="ru-RU"/>
              </w:rPr>
              <w:t>ICR</w:t>
            </w:r>
            <w:r w:rsidRPr="0053001B">
              <w:rPr>
                <w:b/>
                <w:bCs/>
                <w:sz w:val="24"/>
                <w:szCs w:val="24"/>
                <w:lang w:val="ru-RU" w:bidi="ru-RU"/>
              </w:rPr>
              <w:t xml:space="preserve"> 06 (</w:t>
            </w:r>
            <w:r w:rsidRPr="0053001B">
              <w:rPr>
                <w:b/>
                <w:bCs/>
                <w:sz w:val="24"/>
                <w:szCs w:val="24"/>
                <w:lang w:bidi="ru-RU"/>
              </w:rPr>
              <w:t>a</w:t>
            </w:r>
            <w:r w:rsidRPr="0053001B">
              <w:rPr>
                <w:b/>
                <w:bCs/>
                <w:sz w:val="24"/>
                <w:szCs w:val="24"/>
                <w:lang w:val="ru-RU" w:bidi="ru-RU"/>
              </w:rPr>
              <w:t xml:space="preserve">)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53001B">
              <w:rPr>
                <w:b/>
                <w:bCs/>
                <w:sz w:val="24"/>
                <w:szCs w:val="24"/>
                <w:lang w:val="ru-RU" w:bidi="ru-RU"/>
              </w:rPr>
              <w:t>Миёнаду</w:t>
            </w:r>
            <w:proofErr w:type="spellEnd"/>
            <w:r w:rsidRPr="0053001B">
              <w:rPr>
                <w:b/>
                <w:bCs/>
                <w:sz w:val="24"/>
                <w:szCs w:val="24"/>
                <w:lang w:val="ru-RU" w:bidi="ru-RU"/>
              </w:rPr>
              <w:t xml:space="preserve">, </w:t>
            </w:r>
            <w:proofErr w:type="spellStart"/>
            <w:r w:rsidRPr="0053001B">
              <w:rPr>
                <w:b/>
                <w:bCs/>
                <w:sz w:val="24"/>
                <w:szCs w:val="24"/>
                <w:lang w:val="ru-RU" w:bidi="ru-RU"/>
              </w:rPr>
              <w:t>Саркорон</w:t>
            </w:r>
            <w:proofErr w:type="spellEnd"/>
            <w:r w:rsidRPr="0053001B">
              <w:rPr>
                <w:b/>
                <w:bCs/>
                <w:sz w:val="24"/>
                <w:szCs w:val="24"/>
                <w:lang w:val="ru-RU" w:bidi="ru-RU"/>
              </w:rPr>
              <w:t xml:space="preserve">, </w:t>
            </w:r>
            <w:proofErr w:type="spellStart"/>
            <w:r w:rsidRPr="0053001B">
              <w:rPr>
                <w:b/>
                <w:bCs/>
                <w:sz w:val="24"/>
                <w:szCs w:val="24"/>
                <w:lang w:val="ru-RU" w:bidi="ru-RU"/>
              </w:rPr>
              <w:t>Дараи</w:t>
            </w:r>
            <w:proofErr w:type="spellEnd"/>
            <w:r w:rsidRPr="0053001B">
              <w:rPr>
                <w:b/>
                <w:bCs/>
                <w:sz w:val="24"/>
                <w:szCs w:val="24"/>
                <w:lang w:val="ru-RU" w:bidi="ru-RU"/>
              </w:rPr>
              <w:t xml:space="preserve"> </w:t>
            </w:r>
            <w:proofErr w:type="spellStart"/>
            <w:r w:rsidRPr="0053001B">
              <w:rPr>
                <w:b/>
                <w:bCs/>
                <w:sz w:val="24"/>
                <w:szCs w:val="24"/>
                <w:lang w:val="ru-RU" w:bidi="ru-RU"/>
              </w:rPr>
              <w:t>Себак</w:t>
            </w:r>
            <w:proofErr w:type="spellEnd"/>
            <w:r w:rsidRPr="0053001B">
              <w:rPr>
                <w:b/>
                <w:bCs/>
                <w:sz w:val="24"/>
                <w:szCs w:val="24"/>
                <w:lang w:val="ru-RU" w:bidi="ru-RU"/>
              </w:rPr>
              <w:t xml:space="preserve"> и </w:t>
            </w:r>
            <w:proofErr w:type="spellStart"/>
            <w:r w:rsidRPr="0053001B">
              <w:rPr>
                <w:b/>
                <w:bCs/>
                <w:sz w:val="24"/>
                <w:szCs w:val="24"/>
                <w:lang w:val="ru-RU" w:bidi="ru-RU"/>
              </w:rPr>
              <w:t>Убараи</w:t>
            </w:r>
            <w:proofErr w:type="spellEnd"/>
            <w:r w:rsidRPr="0053001B">
              <w:rPr>
                <w:b/>
                <w:bCs/>
                <w:sz w:val="24"/>
                <w:szCs w:val="24"/>
                <w:lang w:val="ru-RU" w:bidi="ru-RU"/>
              </w:rPr>
              <w:t xml:space="preserve"> </w:t>
            </w:r>
            <w:proofErr w:type="spellStart"/>
            <w:r w:rsidRPr="0053001B">
              <w:rPr>
                <w:b/>
                <w:bCs/>
                <w:sz w:val="24"/>
                <w:szCs w:val="24"/>
                <w:lang w:val="ru-RU" w:bidi="ru-RU"/>
              </w:rPr>
              <w:t>Азоб</w:t>
            </w:r>
            <w:proofErr w:type="spellEnd"/>
            <w:r w:rsidRPr="0053001B">
              <w:rPr>
                <w:b/>
                <w:bCs/>
                <w:sz w:val="24"/>
                <w:szCs w:val="24"/>
                <w:lang w:val="ru-RU" w:bidi="ru-RU"/>
              </w:rPr>
              <w:t xml:space="preserve">, джамаата </w:t>
            </w:r>
            <w:proofErr w:type="spellStart"/>
            <w:r w:rsidRPr="0053001B">
              <w:rPr>
                <w:b/>
                <w:bCs/>
                <w:sz w:val="24"/>
                <w:szCs w:val="24"/>
                <w:lang w:val="ru-RU" w:bidi="ru-RU"/>
              </w:rPr>
              <w:t>Заршуён</w:t>
            </w:r>
            <w:proofErr w:type="spellEnd"/>
            <w:r w:rsidRPr="0053001B">
              <w:rPr>
                <w:b/>
                <w:bCs/>
                <w:sz w:val="24"/>
                <w:szCs w:val="24"/>
                <w:lang w:val="ru-RU" w:bidi="ru-RU"/>
              </w:rPr>
              <w:t xml:space="preserve">, </w:t>
            </w:r>
            <w:proofErr w:type="spellStart"/>
            <w:r w:rsidRPr="0053001B">
              <w:rPr>
                <w:b/>
                <w:bCs/>
                <w:sz w:val="24"/>
                <w:szCs w:val="24"/>
                <w:lang w:val="ru-RU" w:bidi="ru-RU"/>
              </w:rPr>
              <w:t>Сангворского</w:t>
            </w:r>
            <w:proofErr w:type="spellEnd"/>
            <w:r w:rsidRPr="0053001B">
              <w:rPr>
                <w:b/>
                <w:bCs/>
                <w:sz w:val="24"/>
                <w:szCs w:val="24"/>
                <w:lang w:val="ru-RU" w:bidi="ru-RU"/>
              </w:rPr>
              <w:t xml:space="preserve"> района, РРП, РТ”</w:t>
            </w:r>
          </w:p>
          <w:p w14:paraId="15FCEC5B" w14:textId="77777777" w:rsidR="0053001B" w:rsidRPr="0053001B" w:rsidRDefault="0053001B" w:rsidP="00727C53">
            <w:pPr>
              <w:jc w:val="both"/>
              <w:rPr>
                <w:sz w:val="22"/>
                <w:szCs w:val="22"/>
                <w:lang w:val="en-US"/>
              </w:rPr>
            </w:pPr>
          </w:p>
          <w:p w14:paraId="7A87384F" w14:textId="77777777" w:rsidR="00715EAA" w:rsidRPr="00B80429" w:rsidRDefault="00715EAA" w:rsidP="00715EAA">
            <w:pPr>
              <w:pStyle w:val="ListParagraph"/>
              <w:spacing w:after="0" w:line="240" w:lineRule="auto"/>
              <w:ind w:left="0"/>
              <w:jc w:val="both"/>
              <w:rPr>
                <w:rFonts w:ascii="Arial Narrow" w:hAnsi="Arial Narrow" w:cs="Arial"/>
                <w:b/>
                <w:sz w:val="20"/>
                <w:szCs w:val="20"/>
                <w:lang w:val="ru-RU"/>
              </w:rPr>
            </w:pPr>
            <w:r w:rsidRPr="00B80429">
              <w:rPr>
                <w:rFonts w:ascii="Arial Narrow" w:hAnsi="Arial Narrow" w:cs="Arial"/>
                <w:b/>
                <w:sz w:val="20"/>
                <w:szCs w:val="20"/>
                <w:lang w:val="ru-RU"/>
              </w:rPr>
              <w:t>Общая информация</w:t>
            </w:r>
          </w:p>
          <w:p w14:paraId="308836FF" w14:textId="77777777" w:rsidR="002A0A20" w:rsidRDefault="00693C80" w:rsidP="002A0A20">
            <w:pPr>
              <w:spacing w:before="100" w:beforeAutospacing="1" w:after="120" w:afterAutospacing="1"/>
              <w:rPr>
                <w:rFonts w:ascii="Arial Narrow" w:hAnsi="Arial Narrow"/>
                <w:lang w:val="ru-RU"/>
              </w:rPr>
            </w:pPr>
            <w:proofErr w:type="spellStart"/>
            <w:r>
              <w:rPr>
                <w:rFonts w:ascii="Arial Narrow" w:hAnsi="Arial Narrow"/>
                <w:lang w:val="ru-RU"/>
              </w:rPr>
              <w:t>См.Техническое</w:t>
            </w:r>
            <w:proofErr w:type="spellEnd"/>
            <w:r>
              <w:rPr>
                <w:rFonts w:ascii="Arial Narrow" w:hAnsi="Arial Narrow"/>
                <w:lang w:val="ru-RU"/>
              </w:rPr>
              <w:t xml:space="preserve"> Задание</w:t>
            </w:r>
          </w:p>
          <w:p w14:paraId="74B297B2" w14:textId="77777777" w:rsidR="00693C80" w:rsidRPr="002A0A20" w:rsidRDefault="00693C80" w:rsidP="002A0A20">
            <w:pPr>
              <w:spacing w:before="100" w:beforeAutospacing="1" w:after="120" w:afterAutospacing="1"/>
              <w:rPr>
                <w:rFonts w:ascii="Arial Narrow" w:hAnsi="Arial Narrow"/>
                <w:lang w:val="ru-RU"/>
              </w:rPr>
            </w:pPr>
          </w:p>
          <w:p w14:paraId="02727750" w14:textId="77777777" w:rsidR="00715EAA" w:rsidRPr="008118C0" w:rsidRDefault="00715EAA" w:rsidP="00715EAA">
            <w:pPr>
              <w:pStyle w:val="Footer"/>
              <w:tabs>
                <w:tab w:val="clear" w:pos="4153"/>
                <w:tab w:val="clear" w:pos="8306"/>
              </w:tabs>
              <w:jc w:val="both"/>
              <w:rPr>
                <w:rFonts w:ascii="Arial Narrow" w:hAnsi="Arial Narrow"/>
                <w:lang w:val="ru-RU"/>
              </w:rPr>
            </w:pPr>
          </w:p>
          <w:p w14:paraId="7C57DE0C" w14:textId="77777777" w:rsidR="00715EAA" w:rsidRPr="008118C0" w:rsidRDefault="00715EAA" w:rsidP="00715EAA">
            <w:pPr>
              <w:pStyle w:val="Footer"/>
              <w:tabs>
                <w:tab w:val="clear" w:pos="4153"/>
                <w:tab w:val="clear" w:pos="8306"/>
              </w:tabs>
              <w:jc w:val="both"/>
              <w:rPr>
                <w:rFonts w:ascii="Arial Narrow" w:hAnsi="Arial Narrow"/>
                <w:lang w:val="ru-RU"/>
              </w:rPr>
            </w:pPr>
          </w:p>
          <w:p w14:paraId="51EE7616" w14:textId="77777777" w:rsidR="00715EAA" w:rsidRDefault="00715EAA" w:rsidP="00715EAA">
            <w:pPr>
              <w:pStyle w:val="Footer"/>
              <w:tabs>
                <w:tab w:val="clear" w:pos="4153"/>
                <w:tab w:val="clear" w:pos="8306"/>
              </w:tabs>
              <w:jc w:val="both"/>
              <w:rPr>
                <w:rFonts w:ascii="Arial Narrow" w:hAnsi="Arial Narrow"/>
                <w:lang w:val="ru-RU"/>
              </w:rPr>
            </w:pPr>
          </w:p>
          <w:p w14:paraId="443500FC" w14:textId="77777777" w:rsidR="00715EAA" w:rsidRDefault="00715EAA" w:rsidP="00715EAA">
            <w:pPr>
              <w:pStyle w:val="Footer"/>
              <w:tabs>
                <w:tab w:val="clear" w:pos="4153"/>
                <w:tab w:val="clear" w:pos="8306"/>
              </w:tabs>
              <w:jc w:val="both"/>
              <w:rPr>
                <w:rFonts w:ascii="Arial Narrow" w:hAnsi="Arial Narrow"/>
                <w:lang w:val="ru-RU"/>
              </w:rPr>
            </w:pPr>
          </w:p>
          <w:p w14:paraId="407398F7" w14:textId="77777777" w:rsidR="00715EAA" w:rsidRPr="008118C0" w:rsidRDefault="00715EAA" w:rsidP="00715EAA">
            <w:pPr>
              <w:pStyle w:val="Footer"/>
              <w:tabs>
                <w:tab w:val="clear" w:pos="4153"/>
                <w:tab w:val="clear" w:pos="8306"/>
              </w:tabs>
              <w:jc w:val="both"/>
              <w:rPr>
                <w:rFonts w:ascii="Arial Narrow" w:hAnsi="Arial Narrow"/>
                <w:lang w:val="ru-RU"/>
              </w:rPr>
            </w:pPr>
          </w:p>
        </w:tc>
      </w:tr>
    </w:tbl>
    <w:p w14:paraId="3D6FCF0E" w14:textId="77777777" w:rsidR="00384159" w:rsidRPr="00D9513A" w:rsidRDefault="00384159" w:rsidP="00384159">
      <w:pPr>
        <w:rPr>
          <w:sz w:val="22"/>
          <w:lang w:val="ru-RU"/>
        </w:rPr>
      </w:pPr>
    </w:p>
    <w:p w14:paraId="05672A93" w14:textId="77777777" w:rsidR="00384159" w:rsidRPr="00EC200D" w:rsidRDefault="00384159" w:rsidP="00384159">
      <w:pPr>
        <w:ind w:firstLine="720"/>
        <w:rPr>
          <w:rFonts w:ascii="Arial Narrow" w:hAnsi="Arial Narrow"/>
          <w:highlight w:val="yellow"/>
          <w:lang w:val="ru-RU"/>
        </w:rPr>
      </w:pPr>
    </w:p>
    <w:p w14:paraId="61D8FEC0" w14:textId="77777777" w:rsidR="00384159"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pPr w:leftFromText="180" w:rightFromText="180" w:vertAnchor="page" w:horzAnchor="margin" w:tblpX="-318" w:tblpY="2380"/>
        <w:tblW w:w="9530" w:type="dxa"/>
        <w:tblLayout w:type="fixed"/>
        <w:tblLook w:val="0000" w:firstRow="0" w:lastRow="0" w:firstColumn="0" w:lastColumn="0" w:noHBand="0" w:noVBand="0"/>
      </w:tblPr>
      <w:tblGrid>
        <w:gridCol w:w="5070"/>
        <w:gridCol w:w="4460"/>
      </w:tblGrid>
      <w:tr w:rsidR="00384159" w:rsidRPr="0053001B" w14:paraId="39664E15" w14:textId="77777777" w:rsidTr="00BA6110">
        <w:tc>
          <w:tcPr>
            <w:tcW w:w="5070" w:type="dxa"/>
          </w:tcPr>
          <w:p w14:paraId="5CB1F22D" w14:textId="77777777" w:rsidR="00B049C0" w:rsidRPr="00EC200D" w:rsidRDefault="00B049C0" w:rsidP="00BA6110">
            <w:pPr>
              <w:rPr>
                <w:lang w:val="ru-RU"/>
              </w:rPr>
            </w:pPr>
          </w:p>
          <w:p w14:paraId="31A48DCD" w14:textId="77777777" w:rsidR="00384159" w:rsidRPr="009D4E01" w:rsidRDefault="00384159" w:rsidP="00BA6110">
            <w:pPr>
              <w:pStyle w:val="Heading6"/>
              <w:jc w:val="center"/>
              <w:rPr>
                <w:szCs w:val="40"/>
                <w:lang w:val="en-US"/>
              </w:rPr>
            </w:pPr>
            <w:r w:rsidRPr="00935DDC">
              <w:rPr>
                <w:szCs w:val="40"/>
              </w:rPr>
              <w:t>6.</w:t>
            </w:r>
            <w:r w:rsidR="00D5156E">
              <w:rPr>
                <w:szCs w:val="40"/>
              </w:rPr>
              <w:t>0</w:t>
            </w:r>
            <w:r w:rsidRPr="00935DDC">
              <w:rPr>
                <w:szCs w:val="40"/>
              </w:rPr>
              <w:t xml:space="preserve"> </w:t>
            </w:r>
            <w:r>
              <w:rPr>
                <w:caps w:val="0"/>
                <w:szCs w:val="40"/>
                <w:lang w:val="en-US"/>
              </w:rPr>
              <w:t>ADDITIONAL DOCUMENTS FOR INFORMATION</w:t>
            </w:r>
          </w:p>
          <w:p w14:paraId="10E0C911" w14:textId="77777777" w:rsidR="00384159" w:rsidRPr="00935DDC" w:rsidRDefault="00384159" w:rsidP="00BA6110">
            <w:pPr>
              <w:pStyle w:val="Heading6"/>
              <w:rPr>
                <w:szCs w:val="40"/>
              </w:rPr>
            </w:pPr>
          </w:p>
        </w:tc>
        <w:tc>
          <w:tcPr>
            <w:tcW w:w="4460" w:type="dxa"/>
          </w:tcPr>
          <w:p w14:paraId="1A8E519E" w14:textId="77777777" w:rsidR="00B049C0" w:rsidRPr="008A59D6" w:rsidRDefault="00B049C0" w:rsidP="00BA6110">
            <w:pPr>
              <w:rPr>
                <w:lang w:val="ru-RU"/>
              </w:rPr>
            </w:pPr>
          </w:p>
          <w:p w14:paraId="60DDD5F7" w14:textId="77777777" w:rsidR="00384159" w:rsidRPr="00D5156E" w:rsidRDefault="00D5156E" w:rsidP="00BA6110">
            <w:pPr>
              <w:pStyle w:val="Heading6"/>
              <w:jc w:val="center"/>
              <w:rPr>
                <w:szCs w:val="40"/>
                <w:lang w:val="ru-RU"/>
              </w:rPr>
            </w:pPr>
            <w:r w:rsidRPr="00D5156E">
              <w:rPr>
                <w:szCs w:val="40"/>
                <w:lang w:val="ru-RU"/>
              </w:rPr>
              <w:t>6.0</w:t>
            </w:r>
            <w:r w:rsidR="00384159" w:rsidRPr="00D5156E">
              <w:rPr>
                <w:szCs w:val="40"/>
                <w:lang w:val="ru-RU"/>
              </w:rPr>
              <w:t xml:space="preserve"> </w:t>
            </w:r>
            <w:r w:rsidR="00384159">
              <w:rPr>
                <w:lang w:val="ru-RU"/>
              </w:rPr>
              <w:t>дополнительные</w:t>
            </w:r>
            <w:r w:rsidR="00384159" w:rsidRPr="00D5156E">
              <w:rPr>
                <w:lang w:val="ru-RU"/>
              </w:rPr>
              <w:t xml:space="preserve"> </w:t>
            </w:r>
            <w:r w:rsidR="00384159">
              <w:rPr>
                <w:lang w:val="ru-RU"/>
              </w:rPr>
              <w:t>документы</w:t>
            </w:r>
            <w:r w:rsidR="00384159" w:rsidRPr="00D5156E">
              <w:rPr>
                <w:lang w:val="ru-RU"/>
              </w:rPr>
              <w:t xml:space="preserve"> </w:t>
            </w:r>
            <w:r w:rsidR="00384159">
              <w:rPr>
                <w:lang w:val="ru-RU"/>
              </w:rPr>
              <w:t>для</w:t>
            </w:r>
            <w:r w:rsidR="00384159" w:rsidRPr="00D5156E">
              <w:rPr>
                <w:lang w:val="ru-RU"/>
              </w:rPr>
              <w:t xml:space="preserve"> </w:t>
            </w:r>
            <w:r w:rsidR="00384159">
              <w:rPr>
                <w:lang w:val="ru-RU"/>
              </w:rPr>
              <w:t>вашего</w:t>
            </w:r>
            <w:r w:rsidR="00384159" w:rsidRPr="00D5156E">
              <w:rPr>
                <w:lang w:val="ru-RU"/>
              </w:rPr>
              <w:t xml:space="preserve"> </w:t>
            </w:r>
            <w:r w:rsidR="00384159">
              <w:rPr>
                <w:lang w:val="ru-RU"/>
              </w:rPr>
              <w:t>сведения</w:t>
            </w:r>
          </w:p>
        </w:tc>
      </w:tr>
    </w:tbl>
    <w:p w14:paraId="24CE3DF1" w14:textId="77777777" w:rsidR="00384159" w:rsidRPr="00D5156E" w:rsidRDefault="00384159" w:rsidP="00384159">
      <w:pPr>
        <w:spacing w:before="240" w:after="120"/>
        <w:ind w:left="540"/>
        <w:rPr>
          <w:rFonts w:ascii="Arial Narrow" w:hAnsi="Arial Narrow" w:cs="Arial CYR"/>
          <w:b/>
          <w:bCs/>
          <w:caps/>
          <w:lang w:val="ru-RU"/>
        </w:rPr>
      </w:pPr>
    </w:p>
    <w:p w14:paraId="172B16E0" w14:textId="77777777" w:rsidR="00384159" w:rsidRPr="00D5156E" w:rsidRDefault="00384159" w:rsidP="00384159">
      <w:pPr>
        <w:spacing w:before="240" w:after="120"/>
        <w:ind w:left="540"/>
        <w:rPr>
          <w:rFonts w:ascii="Arial Narrow" w:hAnsi="Arial Narrow" w:cs="Arial CYR"/>
          <w:b/>
          <w:bCs/>
          <w:caps/>
          <w:lang w:val="ru-RU"/>
        </w:rPr>
      </w:pPr>
    </w:p>
    <w:p w14:paraId="6B195E6C" w14:textId="77777777" w:rsidR="00384159" w:rsidRPr="00D5156E" w:rsidRDefault="00384159" w:rsidP="00384159">
      <w:pPr>
        <w:rPr>
          <w:rFonts w:ascii="Arial Narrow" w:hAnsi="Arial Narrow" w:cs="Arial CYR"/>
          <w:b/>
          <w:bCs/>
          <w:caps/>
          <w:lang w:val="ru-RU" w:bidi="fa-IR"/>
        </w:rPr>
      </w:pPr>
    </w:p>
    <w:p w14:paraId="47484746" w14:textId="77777777" w:rsidR="00384159" w:rsidRPr="00D5156E" w:rsidRDefault="00384159" w:rsidP="00384159">
      <w:pPr>
        <w:spacing w:before="240" w:after="120"/>
        <w:ind w:left="540"/>
        <w:rPr>
          <w:rFonts w:ascii="Arial Narrow" w:hAnsi="Arial Narrow" w:cs="Arial CYR"/>
          <w:b/>
          <w:bCs/>
          <w:caps/>
          <w:lang w:val="ru-RU"/>
        </w:rPr>
      </w:pPr>
    </w:p>
    <w:p w14:paraId="3AE333F4" w14:textId="77777777" w:rsidR="00384159" w:rsidRPr="00D5156E" w:rsidRDefault="00384159" w:rsidP="00384159">
      <w:pPr>
        <w:spacing w:before="240" w:after="120"/>
        <w:ind w:left="540"/>
        <w:rPr>
          <w:rFonts w:ascii="Arial Narrow" w:hAnsi="Arial Narrow" w:cs="Arial CYR"/>
          <w:b/>
          <w:bCs/>
          <w:caps/>
          <w:lang w:val="ru-RU"/>
        </w:rPr>
      </w:pPr>
    </w:p>
    <w:p w14:paraId="394CE438" w14:textId="77777777" w:rsidR="00384159" w:rsidRPr="00D5156E" w:rsidRDefault="00384159" w:rsidP="00384159">
      <w:pPr>
        <w:spacing w:before="240" w:after="120"/>
        <w:ind w:left="540"/>
        <w:rPr>
          <w:rFonts w:ascii="Arial Narrow" w:hAnsi="Arial Narrow" w:cs="Arial CYR"/>
          <w:b/>
          <w:bCs/>
          <w:caps/>
          <w:lang w:val="ru-RU"/>
        </w:rPr>
      </w:pPr>
    </w:p>
    <w:p w14:paraId="55DC043F" w14:textId="77777777" w:rsidR="00384159" w:rsidRPr="00D5156E" w:rsidRDefault="00384159" w:rsidP="00384159">
      <w:pPr>
        <w:spacing w:before="240" w:after="120"/>
        <w:ind w:left="540"/>
        <w:rPr>
          <w:rFonts w:ascii="Arial Narrow" w:hAnsi="Arial Narrow" w:cs="Arial CYR"/>
          <w:b/>
          <w:bCs/>
          <w:caps/>
          <w:lang w:val="ru-RU"/>
        </w:rPr>
      </w:pPr>
    </w:p>
    <w:p w14:paraId="749BBECC" w14:textId="77777777" w:rsidR="00384159" w:rsidRPr="00D5156E" w:rsidRDefault="00384159" w:rsidP="00384159">
      <w:pPr>
        <w:spacing w:before="240" w:after="120"/>
        <w:ind w:left="540"/>
        <w:rPr>
          <w:rFonts w:ascii="Arial Narrow" w:hAnsi="Arial Narrow" w:cs="Arial CYR"/>
          <w:b/>
          <w:bCs/>
          <w:caps/>
          <w:lang w:val="ru-RU"/>
        </w:rPr>
      </w:pPr>
    </w:p>
    <w:p w14:paraId="15F3971E" w14:textId="77777777" w:rsidR="00384159" w:rsidRPr="00D5156E" w:rsidRDefault="00384159" w:rsidP="00384159">
      <w:pPr>
        <w:spacing w:before="240" w:after="120"/>
        <w:ind w:left="540"/>
        <w:rPr>
          <w:rFonts w:ascii="Arial Narrow" w:hAnsi="Arial Narrow" w:cs="Arial CYR"/>
          <w:b/>
          <w:bCs/>
          <w:caps/>
          <w:lang w:val="ru-RU"/>
        </w:rPr>
      </w:pPr>
    </w:p>
    <w:p w14:paraId="3CF908E1" w14:textId="77777777" w:rsidR="00384159" w:rsidRPr="00D5156E" w:rsidRDefault="00384159" w:rsidP="00384159">
      <w:pPr>
        <w:spacing w:before="240" w:after="120"/>
        <w:ind w:left="540"/>
        <w:rPr>
          <w:rFonts w:ascii="Arial Narrow" w:hAnsi="Arial Narrow" w:cs="Arial CYR"/>
          <w:b/>
          <w:bCs/>
          <w:caps/>
          <w:lang w:val="ru-RU"/>
        </w:rPr>
      </w:pPr>
    </w:p>
    <w:p w14:paraId="38D6754F" w14:textId="77777777" w:rsidR="00384159" w:rsidRPr="00D5156E" w:rsidRDefault="00384159" w:rsidP="00384159">
      <w:pPr>
        <w:spacing w:before="240" w:after="120"/>
        <w:ind w:left="540"/>
        <w:rPr>
          <w:rFonts w:ascii="Arial Narrow" w:hAnsi="Arial Narrow" w:cs="Arial CYR"/>
          <w:b/>
          <w:bCs/>
          <w:caps/>
          <w:lang w:val="ru-RU"/>
        </w:rPr>
      </w:pPr>
    </w:p>
    <w:p w14:paraId="165F1BD0" w14:textId="77777777" w:rsidR="00384159" w:rsidRPr="00D5156E" w:rsidRDefault="00384159" w:rsidP="00384159">
      <w:pPr>
        <w:spacing w:before="240" w:after="120"/>
        <w:ind w:left="540"/>
        <w:rPr>
          <w:rFonts w:ascii="Arial Narrow" w:hAnsi="Arial Narrow" w:cs="Arial CYR"/>
          <w:b/>
          <w:bCs/>
          <w:caps/>
          <w:lang w:val="ru-RU"/>
        </w:rPr>
      </w:pPr>
    </w:p>
    <w:p w14:paraId="59BAB24F" w14:textId="77777777" w:rsidR="00384159" w:rsidRPr="00D5156E" w:rsidRDefault="00384159" w:rsidP="00384159">
      <w:pPr>
        <w:spacing w:before="240" w:after="120"/>
        <w:ind w:left="540"/>
        <w:rPr>
          <w:rFonts w:ascii="Arial Narrow" w:hAnsi="Arial Narrow" w:cs="Arial CYR"/>
          <w:b/>
          <w:bCs/>
          <w:caps/>
          <w:lang w:val="ru-RU"/>
        </w:rPr>
      </w:pPr>
    </w:p>
    <w:p w14:paraId="6A575FEE" w14:textId="77777777" w:rsidR="00384159" w:rsidRPr="00D5156E" w:rsidRDefault="00384159" w:rsidP="00384159">
      <w:pPr>
        <w:spacing w:before="240" w:after="120"/>
        <w:ind w:left="540"/>
        <w:rPr>
          <w:rFonts w:ascii="Arial Narrow" w:hAnsi="Arial Narrow" w:cs="Arial CYR"/>
          <w:b/>
          <w:bCs/>
          <w:caps/>
          <w:lang w:val="ru-RU"/>
        </w:rPr>
      </w:pPr>
    </w:p>
    <w:p w14:paraId="3508287F" w14:textId="77777777" w:rsidR="00384159" w:rsidRPr="00D5156E" w:rsidRDefault="00384159" w:rsidP="00384159">
      <w:pPr>
        <w:spacing w:before="240" w:after="120"/>
        <w:ind w:left="540"/>
        <w:rPr>
          <w:rFonts w:ascii="Arial Narrow" w:hAnsi="Arial Narrow" w:cs="Arial CYR"/>
          <w:b/>
          <w:bCs/>
          <w:caps/>
          <w:lang w:val="ru-RU"/>
        </w:rPr>
      </w:pPr>
    </w:p>
    <w:p w14:paraId="15064D5B" w14:textId="77777777" w:rsidR="00384159" w:rsidRPr="00D5156E" w:rsidRDefault="00384159" w:rsidP="00384159">
      <w:pPr>
        <w:spacing w:before="240" w:after="120"/>
        <w:ind w:left="540"/>
        <w:rPr>
          <w:rFonts w:ascii="Arial Narrow" w:hAnsi="Arial Narrow" w:cs="Arial CYR"/>
          <w:b/>
          <w:bCs/>
          <w:caps/>
          <w:lang w:val="ru-RU"/>
        </w:rPr>
      </w:pPr>
    </w:p>
    <w:p w14:paraId="2DD25EE5" w14:textId="77777777" w:rsidR="00384159" w:rsidRPr="00D5156E" w:rsidRDefault="00384159" w:rsidP="00384159">
      <w:pPr>
        <w:spacing w:before="240" w:after="120"/>
        <w:ind w:left="540"/>
        <w:rPr>
          <w:rFonts w:ascii="Arial Narrow" w:hAnsi="Arial Narrow" w:cs="Arial CYR"/>
          <w:b/>
          <w:bCs/>
          <w:caps/>
          <w:lang w:val="ru-RU"/>
        </w:rPr>
      </w:pPr>
    </w:p>
    <w:p w14:paraId="7A8F51ED" w14:textId="77777777" w:rsidR="00384159" w:rsidRPr="00D5156E" w:rsidRDefault="00384159" w:rsidP="00384159">
      <w:pPr>
        <w:spacing w:before="240" w:after="120"/>
        <w:ind w:left="540"/>
        <w:rPr>
          <w:rFonts w:ascii="Arial Narrow" w:hAnsi="Arial Narrow" w:cs="Arial CYR"/>
          <w:b/>
          <w:bCs/>
          <w:caps/>
          <w:lang w:val="ru-RU"/>
        </w:rPr>
      </w:pPr>
    </w:p>
    <w:p w14:paraId="6746F006" w14:textId="73F770AD" w:rsidR="00384159" w:rsidRDefault="00384159" w:rsidP="00384159">
      <w:pPr>
        <w:spacing w:before="240" w:after="120"/>
        <w:ind w:left="540"/>
        <w:rPr>
          <w:rFonts w:ascii="Arial Narrow" w:hAnsi="Arial Narrow" w:cs="Arial CYR"/>
          <w:b/>
          <w:bCs/>
          <w:caps/>
          <w:lang w:val="ru-RU"/>
        </w:rPr>
      </w:pPr>
    </w:p>
    <w:p w14:paraId="76AA9D46" w14:textId="0A606D29" w:rsidR="00692F49" w:rsidRDefault="00692F49" w:rsidP="00384159">
      <w:pPr>
        <w:spacing w:before="240" w:after="120"/>
        <w:ind w:left="540"/>
        <w:rPr>
          <w:rFonts w:ascii="Arial Narrow" w:hAnsi="Arial Narrow" w:cs="Arial CYR"/>
          <w:b/>
          <w:bCs/>
          <w:caps/>
          <w:lang w:val="ru-RU"/>
        </w:rPr>
      </w:pPr>
    </w:p>
    <w:p w14:paraId="30487292" w14:textId="77777777" w:rsidR="00692F49" w:rsidRPr="00D5156E" w:rsidRDefault="00692F49" w:rsidP="00384159">
      <w:pPr>
        <w:spacing w:before="240" w:after="120"/>
        <w:ind w:left="540"/>
        <w:rPr>
          <w:rFonts w:ascii="Arial Narrow" w:hAnsi="Arial Narrow" w:cs="Arial CYR"/>
          <w:b/>
          <w:bCs/>
          <w:caps/>
          <w:lang w:val="ru-RU"/>
        </w:rPr>
      </w:pPr>
    </w:p>
    <w:p w14:paraId="27730AFF" w14:textId="77777777" w:rsidR="00384159" w:rsidRPr="00D5156E" w:rsidRDefault="00384159" w:rsidP="00384159">
      <w:pPr>
        <w:spacing w:before="240" w:after="120"/>
        <w:ind w:left="540"/>
        <w:rPr>
          <w:rFonts w:ascii="Arial Narrow" w:hAnsi="Arial Narrow" w:cs="Arial CYR"/>
          <w:b/>
          <w:bCs/>
          <w:caps/>
          <w:lang w:val="ru-RU"/>
        </w:rPr>
      </w:pPr>
    </w:p>
    <w:p w14:paraId="037992EF" w14:textId="77777777" w:rsidR="00384159" w:rsidRPr="00D5156E" w:rsidRDefault="00384159" w:rsidP="00384159">
      <w:pPr>
        <w:spacing w:before="240" w:after="120"/>
        <w:ind w:left="540"/>
        <w:rPr>
          <w:rFonts w:ascii="Arial Narrow" w:hAnsi="Arial Narrow" w:cs="Arial CYR"/>
          <w:b/>
          <w:bCs/>
          <w:caps/>
          <w:lang w:val="ru-RU"/>
        </w:rPr>
      </w:pPr>
    </w:p>
    <w:tbl>
      <w:tblPr>
        <w:tblW w:w="10065" w:type="dxa"/>
        <w:jc w:val="center"/>
        <w:tblLayout w:type="fixed"/>
        <w:tblLook w:val="0000" w:firstRow="0" w:lastRow="0" w:firstColumn="0" w:lastColumn="0" w:noHBand="0" w:noVBand="0"/>
      </w:tblPr>
      <w:tblGrid>
        <w:gridCol w:w="270"/>
        <w:gridCol w:w="4877"/>
        <w:gridCol w:w="4746"/>
        <w:gridCol w:w="172"/>
      </w:tblGrid>
      <w:tr w:rsidR="00384159" w:rsidRPr="003C7B31" w14:paraId="610B229E" w14:textId="77777777" w:rsidTr="00BA308B">
        <w:trPr>
          <w:jc w:val="center"/>
        </w:trPr>
        <w:tc>
          <w:tcPr>
            <w:tcW w:w="5147" w:type="dxa"/>
            <w:gridSpan w:val="2"/>
          </w:tcPr>
          <w:p w14:paraId="6A069A70" w14:textId="77777777" w:rsidR="00384159" w:rsidRPr="00775938" w:rsidRDefault="00011F6D" w:rsidP="007B6C53">
            <w:pPr>
              <w:pStyle w:val="Heading6"/>
              <w:jc w:val="center"/>
              <w:rPr>
                <w:szCs w:val="40"/>
              </w:rPr>
            </w:pPr>
            <w:r w:rsidRPr="00D5156E">
              <w:rPr>
                <w:rFonts w:cs="Arial CYR"/>
                <w:b w:val="0"/>
                <w:bCs/>
                <w:caps w:val="0"/>
                <w:lang w:val="ru-RU"/>
              </w:rPr>
              <w:lastRenderedPageBreak/>
              <w:br w:type="page"/>
            </w:r>
            <w:r w:rsidR="00384159">
              <w:rPr>
                <w:szCs w:val="40"/>
              </w:rPr>
              <w:t>7.0 THE EMPLOYER’S MILESTONE DATES</w:t>
            </w:r>
          </w:p>
        </w:tc>
        <w:tc>
          <w:tcPr>
            <w:tcW w:w="4918" w:type="dxa"/>
            <w:gridSpan w:val="2"/>
          </w:tcPr>
          <w:p w14:paraId="1A5F9CB2" w14:textId="77777777" w:rsidR="00384159" w:rsidRPr="00180D1C" w:rsidRDefault="00384159" w:rsidP="00BA308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384159" w:rsidRPr="008113BC" w14:paraId="4C5578ED" w14:textId="77777777" w:rsidTr="00E822DC">
        <w:trPr>
          <w:gridBefore w:val="1"/>
          <w:gridAfter w:val="1"/>
          <w:wBefore w:w="270" w:type="dxa"/>
          <w:wAfter w:w="172" w:type="dxa"/>
          <w:jc w:val="center"/>
        </w:trPr>
        <w:tc>
          <w:tcPr>
            <w:tcW w:w="4877" w:type="dxa"/>
          </w:tcPr>
          <w:p w14:paraId="033BEBF5" w14:textId="77777777" w:rsidR="00384159" w:rsidRPr="00A91684" w:rsidRDefault="00384159" w:rsidP="00BA308B">
            <w:pPr>
              <w:jc w:val="both"/>
              <w:rPr>
                <w:rFonts w:ascii="Arial Narrow" w:hAnsi="Arial Narrow"/>
                <w:lang w:val="en-US"/>
              </w:rPr>
            </w:pPr>
          </w:p>
          <w:p w14:paraId="2CD7C057" w14:textId="77777777" w:rsidR="007B6C53" w:rsidRPr="00A91684" w:rsidRDefault="00384159" w:rsidP="007B6C53">
            <w:pPr>
              <w:jc w:val="both"/>
              <w:rPr>
                <w:rFonts w:ascii="Arial Narrow" w:hAnsi="Arial Narrow"/>
                <w:lang w:val="en-US"/>
              </w:rPr>
            </w:pPr>
            <w:r w:rsidRPr="00A91684">
              <w:rPr>
                <w:rFonts w:ascii="Arial Narrow" w:hAnsi="Arial Narrow"/>
                <w:lang w:val="en-US"/>
              </w:rPr>
              <w:t>The following are the Employer’s milestones for which the contractor must adhere and complete the template within Form E of the tender documents:</w:t>
            </w:r>
          </w:p>
          <w:p w14:paraId="6BFA9522" w14:textId="77777777" w:rsidR="00CA4A57" w:rsidRPr="00A91684" w:rsidRDefault="00CA4A57" w:rsidP="007B6C53">
            <w:pPr>
              <w:rPr>
                <w:rFonts w:ascii="Arial Narrow" w:hAnsi="Arial Narrow"/>
                <w:szCs w:val="24"/>
                <w:lang w:val="en-US"/>
              </w:rPr>
            </w:pPr>
          </w:p>
          <w:p w14:paraId="0CF7636F" w14:textId="1C67B3A5"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 xml:space="preserve">Announcement date – </w:t>
            </w:r>
            <w:r w:rsidR="00DF7153">
              <w:rPr>
                <w:rFonts w:ascii="Arial Narrow" w:hAnsi="Arial Narrow"/>
                <w:b/>
                <w:bCs/>
                <w:sz w:val="20"/>
                <w:szCs w:val="20"/>
              </w:rPr>
              <w:t>03</w:t>
            </w:r>
            <w:r w:rsidRPr="006D5FBA">
              <w:rPr>
                <w:rFonts w:ascii="Arial Narrow" w:hAnsi="Arial Narrow"/>
                <w:b/>
                <w:bCs/>
                <w:sz w:val="20"/>
                <w:szCs w:val="20"/>
              </w:rPr>
              <w:t>/</w:t>
            </w:r>
            <w:r w:rsidR="00DF7153">
              <w:rPr>
                <w:rFonts w:ascii="Arial Narrow" w:hAnsi="Arial Narrow"/>
                <w:b/>
                <w:bCs/>
                <w:sz w:val="20"/>
                <w:szCs w:val="20"/>
              </w:rPr>
              <w:t>10</w:t>
            </w:r>
            <w:r w:rsidRPr="006D5FBA">
              <w:rPr>
                <w:rFonts w:ascii="Arial Narrow" w:hAnsi="Arial Narrow"/>
                <w:b/>
                <w:bCs/>
                <w:sz w:val="20"/>
                <w:szCs w:val="20"/>
              </w:rPr>
              <w:t>/2024</w:t>
            </w:r>
          </w:p>
          <w:p w14:paraId="09AE5319" w14:textId="77777777" w:rsidR="008113BC" w:rsidRPr="008113BC" w:rsidRDefault="008113BC" w:rsidP="008113BC">
            <w:pPr>
              <w:pStyle w:val="TableParagraph"/>
              <w:kinsoku w:val="0"/>
              <w:overflowPunct w:val="0"/>
              <w:autoSpaceDE w:val="0"/>
              <w:autoSpaceDN w:val="0"/>
              <w:adjustRightInd w:val="0"/>
              <w:spacing w:line="244" w:lineRule="auto"/>
              <w:ind w:left="821" w:right="403"/>
              <w:jc w:val="both"/>
              <w:rPr>
                <w:rFonts w:ascii="Arial Narrow" w:hAnsi="Arial Narrow"/>
                <w:sz w:val="20"/>
                <w:szCs w:val="20"/>
              </w:rPr>
            </w:pPr>
          </w:p>
          <w:p w14:paraId="7FB69B47" w14:textId="384B5418"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 xml:space="preserve">Opening date of tender offers – </w:t>
            </w:r>
            <w:r w:rsidR="00DF7153">
              <w:rPr>
                <w:rFonts w:ascii="Arial Narrow" w:hAnsi="Arial Narrow"/>
                <w:b/>
                <w:bCs/>
                <w:sz w:val="20"/>
                <w:szCs w:val="20"/>
              </w:rPr>
              <w:t>17</w:t>
            </w:r>
            <w:r w:rsidRPr="008113BC">
              <w:rPr>
                <w:rFonts w:ascii="Arial Narrow" w:hAnsi="Arial Narrow"/>
                <w:b/>
                <w:bCs/>
                <w:sz w:val="20"/>
                <w:szCs w:val="20"/>
              </w:rPr>
              <w:t>/</w:t>
            </w:r>
            <w:r w:rsidR="00DF7153">
              <w:rPr>
                <w:rFonts w:ascii="Arial Narrow" w:hAnsi="Arial Narrow"/>
                <w:b/>
                <w:bCs/>
                <w:sz w:val="20"/>
                <w:szCs w:val="20"/>
              </w:rPr>
              <w:t>10</w:t>
            </w:r>
            <w:r w:rsidRPr="008113BC">
              <w:rPr>
                <w:rFonts w:ascii="Arial Narrow" w:hAnsi="Arial Narrow"/>
                <w:b/>
                <w:bCs/>
                <w:sz w:val="20"/>
                <w:szCs w:val="20"/>
              </w:rPr>
              <w:t>/2024</w:t>
            </w:r>
          </w:p>
          <w:p w14:paraId="1B6FF1A6" w14:textId="77777777" w:rsidR="008113BC" w:rsidRPr="008113BC" w:rsidRDefault="008113BC" w:rsidP="008113BC">
            <w:pPr>
              <w:pStyle w:val="TableParagraph"/>
              <w:kinsoku w:val="0"/>
              <w:overflowPunct w:val="0"/>
              <w:autoSpaceDE w:val="0"/>
              <w:autoSpaceDN w:val="0"/>
              <w:adjustRightInd w:val="0"/>
              <w:spacing w:line="244" w:lineRule="auto"/>
              <w:ind w:left="821" w:right="403"/>
              <w:jc w:val="both"/>
              <w:rPr>
                <w:rFonts w:ascii="Arial Narrow" w:hAnsi="Arial Narrow"/>
                <w:sz w:val="20"/>
                <w:szCs w:val="20"/>
              </w:rPr>
            </w:pPr>
          </w:p>
          <w:p w14:paraId="0D7107EE" w14:textId="4FCAA761" w:rsid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Post Bid Meeting and Clarifications with high scored companies based on technical and commercial criteria-</w:t>
            </w:r>
            <w:r w:rsidRPr="008113BC">
              <w:rPr>
                <w:rFonts w:ascii="Arial Narrow" w:hAnsi="Arial Narrow"/>
                <w:b/>
                <w:bCs/>
                <w:sz w:val="20"/>
                <w:szCs w:val="20"/>
              </w:rPr>
              <w:t>TBC</w:t>
            </w:r>
          </w:p>
          <w:p w14:paraId="1A57D5DD" w14:textId="77777777" w:rsidR="008113BC" w:rsidRPr="008113BC" w:rsidRDefault="008113BC" w:rsidP="008113BC">
            <w:pPr>
              <w:pStyle w:val="TableParagraph"/>
              <w:kinsoku w:val="0"/>
              <w:overflowPunct w:val="0"/>
              <w:autoSpaceDE w:val="0"/>
              <w:autoSpaceDN w:val="0"/>
              <w:adjustRightInd w:val="0"/>
              <w:spacing w:line="244" w:lineRule="auto"/>
              <w:ind w:right="403"/>
              <w:jc w:val="both"/>
              <w:rPr>
                <w:rFonts w:ascii="Arial Narrow" w:hAnsi="Arial Narrow"/>
                <w:sz w:val="20"/>
                <w:szCs w:val="20"/>
              </w:rPr>
            </w:pPr>
          </w:p>
          <w:p w14:paraId="4449F8D2" w14:textId="77777777" w:rsid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Final and best offer-</w:t>
            </w:r>
            <w:r w:rsidRPr="008113BC">
              <w:rPr>
                <w:rFonts w:ascii="Arial Narrow" w:hAnsi="Arial Narrow"/>
                <w:b/>
                <w:bCs/>
                <w:sz w:val="20"/>
                <w:szCs w:val="20"/>
              </w:rPr>
              <w:t>TBC</w:t>
            </w:r>
          </w:p>
          <w:p w14:paraId="4959ECD7" w14:textId="77777777" w:rsidR="008113BC" w:rsidRPr="008113BC" w:rsidRDefault="008113BC" w:rsidP="008113BC">
            <w:pPr>
              <w:pStyle w:val="TableParagraph"/>
              <w:kinsoku w:val="0"/>
              <w:overflowPunct w:val="0"/>
              <w:autoSpaceDE w:val="0"/>
              <w:autoSpaceDN w:val="0"/>
              <w:adjustRightInd w:val="0"/>
              <w:spacing w:line="244" w:lineRule="auto"/>
              <w:ind w:right="403"/>
              <w:jc w:val="both"/>
              <w:rPr>
                <w:rFonts w:ascii="Arial Narrow" w:hAnsi="Arial Narrow"/>
                <w:sz w:val="20"/>
                <w:szCs w:val="20"/>
              </w:rPr>
            </w:pPr>
          </w:p>
          <w:p w14:paraId="64DB7571" w14:textId="77777777" w:rsidR="008113BC" w:rsidRPr="008113BC" w:rsidRDefault="008113BC" w:rsidP="008113BC">
            <w:pPr>
              <w:pStyle w:val="TableParagraph"/>
              <w:numPr>
                <w:ilvl w:val="0"/>
                <w:numId w:val="26"/>
              </w:numPr>
              <w:kinsoku w:val="0"/>
              <w:overflowPunct w:val="0"/>
              <w:autoSpaceDE w:val="0"/>
              <w:autoSpaceDN w:val="0"/>
              <w:adjustRightInd w:val="0"/>
              <w:spacing w:line="244" w:lineRule="auto"/>
              <w:ind w:right="403"/>
              <w:jc w:val="both"/>
              <w:rPr>
                <w:rFonts w:ascii="Arial Narrow" w:hAnsi="Arial Narrow"/>
                <w:sz w:val="20"/>
                <w:szCs w:val="20"/>
              </w:rPr>
            </w:pPr>
            <w:r w:rsidRPr="008113BC">
              <w:rPr>
                <w:rFonts w:ascii="Arial Narrow" w:hAnsi="Arial Narrow"/>
                <w:sz w:val="20"/>
                <w:szCs w:val="20"/>
              </w:rPr>
              <w:t>Company award-</w:t>
            </w:r>
            <w:r w:rsidRPr="008113BC">
              <w:rPr>
                <w:rFonts w:ascii="Arial Narrow" w:hAnsi="Arial Narrow"/>
                <w:b/>
                <w:bCs/>
                <w:sz w:val="20"/>
                <w:szCs w:val="20"/>
              </w:rPr>
              <w:t>TBC</w:t>
            </w:r>
          </w:p>
          <w:p w14:paraId="652CEA73" w14:textId="6392ACAD" w:rsidR="00EE2058" w:rsidRPr="00A91684" w:rsidRDefault="00EE2058" w:rsidP="008113BC">
            <w:pPr>
              <w:pStyle w:val="TableParagraph"/>
              <w:kinsoku w:val="0"/>
              <w:overflowPunct w:val="0"/>
              <w:autoSpaceDE w:val="0"/>
              <w:autoSpaceDN w:val="0"/>
              <w:adjustRightInd w:val="0"/>
              <w:spacing w:before="114"/>
              <w:ind w:left="486" w:right="385"/>
              <w:jc w:val="both"/>
              <w:rPr>
                <w:rFonts w:ascii="Arial Narrow" w:hAnsi="Arial Narrow"/>
                <w:b/>
                <w:bCs/>
                <w:sz w:val="20"/>
              </w:rPr>
            </w:pPr>
          </w:p>
        </w:tc>
        <w:tc>
          <w:tcPr>
            <w:tcW w:w="4746" w:type="dxa"/>
          </w:tcPr>
          <w:p w14:paraId="072B2A81" w14:textId="77777777" w:rsidR="00384159" w:rsidRPr="00A91684" w:rsidRDefault="00384159" w:rsidP="00BA308B">
            <w:pPr>
              <w:jc w:val="both"/>
              <w:rPr>
                <w:rFonts w:ascii="Arial Narrow" w:hAnsi="Arial Narrow"/>
              </w:rPr>
            </w:pPr>
          </w:p>
          <w:p w14:paraId="1E0A397C" w14:textId="77777777" w:rsidR="00384159" w:rsidRPr="00A91684" w:rsidRDefault="00384159" w:rsidP="00BA308B">
            <w:pPr>
              <w:jc w:val="both"/>
              <w:rPr>
                <w:rFonts w:ascii="Arial Narrow" w:hAnsi="Arial Narrow"/>
                <w:lang w:val="ru-RU"/>
              </w:rPr>
            </w:pPr>
            <w:r w:rsidRPr="00A91684">
              <w:rPr>
                <w:rFonts w:ascii="Arial Narrow" w:hAnsi="Arial Narrow"/>
                <w:lang w:val="ru-RU"/>
              </w:rPr>
              <w:t xml:space="preserve">Подрядчик должен следовать и заполнять образцы в соответствии с Формой </w:t>
            </w:r>
            <w:r w:rsidRPr="00A91684">
              <w:rPr>
                <w:rFonts w:ascii="Arial Narrow" w:hAnsi="Arial Narrow"/>
                <w:lang w:val="en-US"/>
              </w:rPr>
              <w:t>E</w:t>
            </w:r>
            <w:r w:rsidRPr="00A91684">
              <w:rPr>
                <w:rFonts w:ascii="Arial Narrow" w:hAnsi="Arial Narrow"/>
                <w:lang w:val="ru-RU"/>
              </w:rPr>
              <w:t xml:space="preserve"> тендерной документации в соответствии со следующим графиком Заказчика:</w:t>
            </w:r>
          </w:p>
          <w:p w14:paraId="094BFA61" w14:textId="77777777" w:rsidR="00384159" w:rsidRPr="00A91684" w:rsidRDefault="00384159" w:rsidP="00BA308B">
            <w:pPr>
              <w:jc w:val="both"/>
              <w:rPr>
                <w:rFonts w:ascii="Arial Narrow" w:hAnsi="Arial Narrow"/>
                <w:szCs w:val="8"/>
                <w:lang w:val="ru-RU"/>
              </w:rPr>
            </w:pPr>
          </w:p>
          <w:p w14:paraId="54F233DF" w14:textId="480820C0" w:rsidR="008113BC" w:rsidRPr="00950364"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Дата объявления - </w:t>
            </w:r>
            <w:r w:rsidR="006D5FBA">
              <w:rPr>
                <w:rFonts w:ascii="Arial Narrow" w:hAnsi="Arial Narrow"/>
                <w:b/>
                <w:bCs/>
                <w:sz w:val="20"/>
                <w:szCs w:val="20"/>
                <w:lang w:val="ru-RU"/>
              </w:rPr>
              <w:t>0</w:t>
            </w:r>
            <w:r w:rsidR="00DF7153">
              <w:rPr>
                <w:rFonts w:ascii="Arial Narrow" w:hAnsi="Arial Narrow"/>
                <w:b/>
                <w:bCs/>
                <w:sz w:val="20"/>
                <w:szCs w:val="20"/>
              </w:rPr>
              <w:t>3</w:t>
            </w:r>
            <w:r w:rsidRPr="00950364">
              <w:rPr>
                <w:rFonts w:ascii="Arial Narrow" w:hAnsi="Arial Narrow"/>
                <w:b/>
                <w:bCs/>
                <w:sz w:val="20"/>
                <w:szCs w:val="20"/>
                <w:lang w:val="ru-RU"/>
              </w:rPr>
              <w:t>/</w:t>
            </w:r>
            <w:r w:rsidR="00DF7153">
              <w:rPr>
                <w:rFonts w:ascii="Arial Narrow" w:hAnsi="Arial Narrow"/>
                <w:b/>
                <w:bCs/>
                <w:sz w:val="20"/>
                <w:szCs w:val="20"/>
              </w:rPr>
              <w:t>10</w:t>
            </w:r>
            <w:r w:rsidRPr="00950364">
              <w:rPr>
                <w:rFonts w:ascii="Arial Narrow" w:hAnsi="Arial Narrow"/>
                <w:b/>
                <w:bCs/>
                <w:sz w:val="20"/>
                <w:szCs w:val="20"/>
                <w:lang w:val="ru-RU"/>
              </w:rPr>
              <w:t>/2024</w:t>
            </w:r>
          </w:p>
          <w:p w14:paraId="6ABCDC2F" w14:textId="77777777" w:rsidR="008113BC" w:rsidRPr="008113BC" w:rsidRDefault="008113BC" w:rsidP="008113BC">
            <w:pPr>
              <w:pStyle w:val="TableParagraph"/>
              <w:kinsoku w:val="0"/>
              <w:overflowPunct w:val="0"/>
              <w:autoSpaceDE w:val="0"/>
              <w:autoSpaceDN w:val="0"/>
              <w:adjustRightInd w:val="0"/>
              <w:spacing w:line="242" w:lineRule="auto"/>
              <w:ind w:left="821"/>
              <w:jc w:val="both"/>
              <w:rPr>
                <w:rFonts w:ascii="Arial Narrow" w:hAnsi="Arial Narrow"/>
                <w:sz w:val="20"/>
                <w:szCs w:val="20"/>
                <w:lang w:val="ru-RU"/>
              </w:rPr>
            </w:pPr>
          </w:p>
          <w:p w14:paraId="6A57DFAC" w14:textId="0CF503C7"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Дата открытия тендерных предложений - </w:t>
            </w:r>
            <w:r w:rsidR="00DF7153">
              <w:rPr>
                <w:rFonts w:ascii="Arial Narrow" w:hAnsi="Arial Narrow"/>
                <w:b/>
                <w:bCs/>
                <w:sz w:val="20"/>
                <w:szCs w:val="20"/>
              </w:rPr>
              <w:t>17</w:t>
            </w:r>
            <w:r w:rsidRPr="008113BC">
              <w:rPr>
                <w:rFonts w:ascii="Arial Narrow" w:hAnsi="Arial Narrow"/>
                <w:b/>
                <w:bCs/>
                <w:sz w:val="20"/>
                <w:szCs w:val="20"/>
                <w:lang w:val="ru-RU"/>
              </w:rPr>
              <w:t>/</w:t>
            </w:r>
            <w:r w:rsidR="00DF7153">
              <w:rPr>
                <w:rFonts w:ascii="Arial Narrow" w:hAnsi="Arial Narrow"/>
                <w:b/>
                <w:bCs/>
                <w:sz w:val="20"/>
                <w:szCs w:val="20"/>
              </w:rPr>
              <w:t>10</w:t>
            </w:r>
            <w:r w:rsidRPr="008113BC">
              <w:rPr>
                <w:rFonts w:ascii="Arial Narrow" w:hAnsi="Arial Narrow"/>
                <w:b/>
                <w:bCs/>
                <w:sz w:val="20"/>
                <w:szCs w:val="20"/>
                <w:lang w:val="ru-RU"/>
              </w:rPr>
              <w:t>/2024</w:t>
            </w:r>
          </w:p>
          <w:p w14:paraId="3392720D" w14:textId="5CBA4BA0"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Посттендерная встреча и уточнения с компаниями получившие высокие оценки на основе технических и коммерческих критериев – </w:t>
            </w:r>
            <w:r w:rsidRPr="008113BC">
              <w:rPr>
                <w:rFonts w:ascii="Arial Narrow" w:hAnsi="Arial Narrow"/>
                <w:b/>
                <w:bCs/>
                <w:sz w:val="20"/>
                <w:szCs w:val="20"/>
                <w:lang w:val="ru-RU"/>
              </w:rPr>
              <w:t>уточняется</w:t>
            </w:r>
          </w:p>
          <w:p w14:paraId="76C9D30F" w14:textId="45C8BE25"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Финальное и лучшее предложение– </w:t>
            </w:r>
            <w:r w:rsidRPr="008113BC">
              <w:rPr>
                <w:rFonts w:ascii="Arial Narrow" w:hAnsi="Arial Narrow"/>
                <w:b/>
                <w:bCs/>
                <w:sz w:val="20"/>
                <w:szCs w:val="20"/>
                <w:lang w:val="ru-RU"/>
              </w:rPr>
              <w:t>уточняется</w:t>
            </w:r>
          </w:p>
          <w:p w14:paraId="402AD20B" w14:textId="77777777" w:rsidR="008113BC" w:rsidRPr="008113BC" w:rsidRDefault="008113BC" w:rsidP="008113BC">
            <w:pPr>
              <w:pStyle w:val="TableParagraph"/>
              <w:kinsoku w:val="0"/>
              <w:overflowPunct w:val="0"/>
              <w:autoSpaceDE w:val="0"/>
              <w:autoSpaceDN w:val="0"/>
              <w:adjustRightInd w:val="0"/>
              <w:spacing w:line="242" w:lineRule="auto"/>
              <w:ind w:left="821"/>
              <w:jc w:val="both"/>
              <w:rPr>
                <w:rFonts w:ascii="Arial Narrow" w:hAnsi="Arial Narrow"/>
                <w:sz w:val="20"/>
                <w:szCs w:val="20"/>
                <w:lang w:val="ru-RU"/>
              </w:rPr>
            </w:pPr>
          </w:p>
          <w:p w14:paraId="37B2D81E" w14:textId="77777777" w:rsidR="008113BC" w:rsidRPr="008113BC" w:rsidRDefault="008113BC" w:rsidP="008113BC">
            <w:pPr>
              <w:pStyle w:val="TableParagraph"/>
              <w:numPr>
                <w:ilvl w:val="0"/>
                <w:numId w:val="26"/>
              </w:numPr>
              <w:kinsoku w:val="0"/>
              <w:overflowPunct w:val="0"/>
              <w:autoSpaceDE w:val="0"/>
              <w:autoSpaceDN w:val="0"/>
              <w:adjustRightInd w:val="0"/>
              <w:spacing w:line="242" w:lineRule="auto"/>
              <w:jc w:val="both"/>
              <w:rPr>
                <w:rFonts w:ascii="Arial Narrow" w:hAnsi="Arial Narrow"/>
                <w:sz w:val="20"/>
                <w:szCs w:val="20"/>
                <w:lang w:val="ru-RU"/>
              </w:rPr>
            </w:pPr>
            <w:r w:rsidRPr="008113BC">
              <w:rPr>
                <w:rFonts w:ascii="Arial Narrow" w:hAnsi="Arial Narrow"/>
                <w:sz w:val="20"/>
                <w:szCs w:val="20"/>
                <w:lang w:val="ru-RU"/>
              </w:rPr>
              <w:t xml:space="preserve">Предоставление контракта - </w:t>
            </w:r>
            <w:r w:rsidRPr="008113BC">
              <w:rPr>
                <w:rFonts w:ascii="Arial Narrow" w:hAnsi="Arial Narrow"/>
                <w:b/>
                <w:bCs/>
                <w:sz w:val="20"/>
                <w:szCs w:val="20"/>
                <w:lang w:val="ru-RU"/>
              </w:rPr>
              <w:t>уточняется</w:t>
            </w:r>
          </w:p>
          <w:p w14:paraId="6ED068E8" w14:textId="0AD2D2EB" w:rsidR="00236742" w:rsidRPr="00A91684" w:rsidRDefault="00236742" w:rsidP="008113BC">
            <w:pPr>
              <w:pStyle w:val="TableParagraph"/>
              <w:kinsoku w:val="0"/>
              <w:overflowPunct w:val="0"/>
              <w:autoSpaceDE w:val="0"/>
              <w:autoSpaceDN w:val="0"/>
              <w:adjustRightInd w:val="0"/>
              <w:spacing w:before="119"/>
              <w:ind w:left="430"/>
              <w:jc w:val="both"/>
              <w:rPr>
                <w:rFonts w:ascii="Arial Narrow" w:hAnsi="Arial Narrow"/>
                <w:sz w:val="20"/>
                <w:szCs w:val="20"/>
                <w:lang w:val="ru-RU"/>
              </w:rPr>
            </w:pPr>
          </w:p>
        </w:tc>
      </w:tr>
    </w:tbl>
    <w:p w14:paraId="060D04A0" w14:textId="77777777" w:rsidR="00384159" w:rsidRPr="008A59D6" w:rsidRDefault="00384159" w:rsidP="00384159">
      <w:pPr>
        <w:rPr>
          <w:rFonts w:ascii="Arial Narrow" w:hAnsi="Arial Narrow"/>
          <w:lang w:val="ru-RU"/>
        </w:rPr>
      </w:pPr>
    </w:p>
    <w:p w14:paraId="3C773083" w14:textId="77777777" w:rsidR="00EA61AD" w:rsidRPr="008A59D6" w:rsidRDefault="00EA61AD" w:rsidP="00384159">
      <w:pPr>
        <w:rPr>
          <w:rFonts w:ascii="Arial Narrow" w:hAnsi="Arial Narrow"/>
          <w:lang w:val="ru-RU"/>
        </w:rPr>
      </w:pPr>
    </w:p>
    <w:p w14:paraId="438CE8E2" w14:textId="77777777" w:rsidR="00532053" w:rsidRPr="008A59D6" w:rsidRDefault="00532053" w:rsidP="00384159">
      <w:pPr>
        <w:rPr>
          <w:rFonts w:ascii="Arial Narrow" w:hAnsi="Arial Narrow"/>
          <w:lang w:val="ru-RU"/>
        </w:rPr>
      </w:pPr>
    </w:p>
    <w:p w14:paraId="0FCEF108" w14:textId="77777777" w:rsidR="00532053" w:rsidRPr="008A59D6" w:rsidRDefault="00532053" w:rsidP="00384159">
      <w:pPr>
        <w:rPr>
          <w:rFonts w:ascii="Arial Narrow" w:hAnsi="Arial Narrow"/>
          <w:lang w:val="ru-RU"/>
        </w:rPr>
      </w:pPr>
    </w:p>
    <w:p w14:paraId="11018BF6" w14:textId="0ADC5CC5" w:rsidR="00532053" w:rsidRDefault="00532053" w:rsidP="00384159">
      <w:pPr>
        <w:rPr>
          <w:rFonts w:ascii="Arial Narrow" w:hAnsi="Arial Narrow"/>
          <w:lang w:val="ru-RU"/>
        </w:rPr>
      </w:pPr>
    </w:p>
    <w:p w14:paraId="42DFB441" w14:textId="1B12EE6B" w:rsidR="00855EA6" w:rsidRDefault="00855EA6" w:rsidP="00384159">
      <w:pPr>
        <w:rPr>
          <w:rFonts w:ascii="Arial Narrow" w:hAnsi="Arial Narrow"/>
          <w:lang w:val="ru-RU"/>
        </w:rPr>
      </w:pPr>
    </w:p>
    <w:p w14:paraId="40513951" w14:textId="0710A5FB" w:rsidR="00855EA6" w:rsidRDefault="00855EA6" w:rsidP="00384159">
      <w:pPr>
        <w:rPr>
          <w:rFonts w:ascii="Arial Narrow" w:hAnsi="Arial Narrow"/>
          <w:lang w:val="ru-RU"/>
        </w:rPr>
      </w:pPr>
    </w:p>
    <w:p w14:paraId="24BC4196" w14:textId="652CE232" w:rsidR="00855EA6" w:rsidRDefault="00855EA6" w:rsidP="00384159">
      <w:pPr>
        <w:rPr>
          <w:rFonts w:ascii="Arial Narrow" w:hAnsi="Arial Narrow"/>
          <w:lang w:val="ru-RU"/>
        </w:rPr>
      </w:pPr>
    </w:p>
    <w:p w14:paraId="05EE75AE" w14:textId="28253BB3" w:rsidR="00855EA6" w:rsidRDefault="00855EA6" w:rsidP="00384159">
      <w:pPr>
        <w:rPr>
          <w:rFonts w:ascii="Arial Narrow" w:hAnsi="Arial Narrow"/>
          <w:lang w:val="ru-RU"/>
        </w:rPr>
      </w:pPr>
    </w:p>
    <w:p w14:paraId="3770114D" w14:textId="6154978E" w:rsidR="00855EA6" w:rsidRDefault="00855EA6" w:rsidP="00384159">
      <w:pPr>
        <w:rPr>
          <w:rFonts w:ascii="Arial Narrow" w:hAnsi="Arial Narrow"/>
          <w:lang w:val="ru-RU"/>
        </w:rPr>
      </w:pPr>
    </w:p>
    <w:p w14:paraId="05470199" w14:textId="10150A59" w:rsidR="00855EA6" w:rsidRDefault="00855EA6" w:rsidP="00384159">
      <w:pPr>
        <w:rPr>
          <w:rFonts w:ascii="Arial Narrow" w:hAnsi="Arial Narrow"/>
          <w:lang w:val="ru-RU"/>
        </w:rPr>
      </w:pPr>
    </w:p>
    <w:p w14:paraId="123AC1EA" w14:textId="732DEFB8" w:rsidR="00855EA6" w:rsidRDefault="00855EA6" w:rsidP="00384159">
      <w:pPr>
        <w:rPr>
          <w:rFonts w:ascii="Arial Narrow" w:hAnsi="Arial Narrow"/>
          <w:lang w:val="ru-RU"/>
        </w:rPr>
      </w:pPr>
    </w:p>
    <w:p w14:paraId="44524B26" w14:textId="2419BA76" w:rsidR="00855EA6" w:rsidRDefault="00855EA6" w:rsidP="00384159">
      <w:pPr>
        <w:rPr>
          <w:rFonts w:ascii="Arial Narrow" w:hAnsi="Arial Narrow"/>
          <w:lang w:val="ru-RU"/>
        </w:rPr>
      </w:pPr>
    </w:p>
    <w:p w14:paraId="0A13098D" w14:textId="1762210B" w:rsidR="00855EA6" w:rsidRDefault="00855EA6" w:rsidP="00384159">
      <w:pPr>
        <w:rPr>
          <w:rFonts w:ascii="Arial Narrow" w:hAnsi="Arial Narrow"/>
          <w:lang w:val="ru-RU"/>
        </w:rPr>
      </w:pPr>
    </w:p>
    <w:p w14:paraId="2A9A6D07" w14:textId="01556AB5" w:rsidR="00855EA6" w:rsidRDefault="00855EA6" w:rsidP="00384159">
      <w:pPr>
        <w:rPr>
          <w:rFonts w:ascii="Arial Narrow" w:hAnsi="Arial Narrow"/>
          <w:lang w:val="ru-RU"/>
        </w:rPr>
      </w:pPr>
    </w:p>
    <w:p w14:paraId="44EB47F8" w14:textId="1134C100" w:rsidR="00855EA6" w:rsidRDefault="00855EA6" w:rsidP="00384159">
      <w:pPr>
        <w:rPr>
          <w:rFonts w:ascii="Arial Narrow" w:hAnsi="Arial Narrow"/>
          <w:lang w:val="ru-RU"/>
        </w:rPr>
      </w:pPr>
    </w:p>
    <w:p w14:paraId="2FDCDC04" w14:textId="46F15613" w:rsidR="00855EA6" w:rsidRDefault="00855EA6" w:rsidP="00384159">
      <w:pPr>
        <w:rPr>
          <w:rFonts w:ascii="Arial Narrow" w:hAnsi="Arial Narrow"/>
          <w:lang w:val="ru-RU"/>
        </w:rPr>
      </w:pPr>
    </w:p>
    <w:p w14:paraId="338001D3" w14:textId="50D2DD35" w:rsidR="00855EA6" w:rsidRDefault="00855EA6" w:rsidP="00384159">
      <w:pPr>
        <w:rPr>
          <w:rFonts w:ascii="Arial Narrow" w:hAnsi="Arial Narrow"/>
          <w:lang w:val="ru-RU"/>
        </w:rPr>
      </w:pPr>
    </w:p>
    <w:p w14:paraId="447D2720" w14:textId="1052CD8C" w:rsidR="00855EA6" w:rsidRDefault="00855EA6" w:rsidP="00384159">
      <w:pPr>
        <w:rPr>
          <w:rFonts w:ascii="Arial Narrow" w:hAnsi="Arial Narrow"/>
          <w:lang w:val="ru-RU"/>
        </w:rPr>
      </w:pPr>
    </w:p>
    <w:p w14:paraId="53A41BF2" w14:textId="59D0F392" w:rsidR="00855EA6" w:rsidRDefault="00855EA6" w:rsidP="00384159">
      <w:pPr>
        <w:rPr>
          <w:rFonts w:ascii="Arial Narrow" w:hAnsi="Arial Narrow"/>
          <w:lang w:val="ru-RU"/>
        </w:rPr>
      </w:pPr>
    </w:p>
    <w:p w14:paraId="401D0E04" w14:textId="35AF9176" w:rsidR="00855EA6" w:rsidRDefault="00855EA6" w:rsidP="00384159">
      <w:pPr>
        <w:rPr>
          <w:rFonts w:ascii="Arial Narrow" w:hAnsi="Arial Narrow"/>
          <w:lang w:val="ru-RU"/>
        </w:rPr>
      </w:pPr>
    </w:p>
    <w:p w14:paraId="2B6C25D3" w14:textId="6EF3CDD7" w:rsidR="00855EA6" w:rsidRDefault="00855EA6" w:rsidP="00384159">
      <w:pPr>
        <w:rPr>
          <w:rFonts w:ascii="Arial Narrow" w:hAnsi="Arial Narrow"/>
          <w:lang w:val="ru-RU"/>
        </w:rPr>
      </w:pPr>
    </w:p>
    <w:p w14:paraId="1A2CA82B" w14:textId="3E3C4539" w:rsidR="00855EA6" w:rsidRDefault="00855EA6" w:rsidP="00384159">
      <w:pPr>
        <w:rPr>
          <w:rFonts w:ascii="Arial Narrow" w:hAnsi="Arial Narrow"/>
          <w:lang w:val="ru-RU"/>
        </w:rPr>
      </w:pPr>
    </w:p>
    <w:p w14:paraId="2938801D" w14:textId="77979B4B" w:rsidR="00855EA6" w:rsidRDefault="00855EA6" w:rsidP="00384159">
      <w:pPr>
        <w:rPr>
          <w:rFonts w:ascii="Arial Narrow" w:hAnsi="Arial Narrow"/>
          <w:lang w:val="ru-RU"/>
        </w:rPr>
      </w:pPr>
    </w:p>
    <w:p w14:paraId="0E2D8662" w14:textId="77777777" w:rsidR="00855EA6" w:rsidRPr="008A59D6" w:rsidRDefault="00855EA6" w:rsidP="00384159">
      <w:pPr>
        <w:rPr>
          <w:rFonts w:ascii="Arial Narrow" w:hAnsi="Arial Narrow"/>
          <w:lang w:val="ru-RU"/>
        </w:rPr>
      </w:pPr>
    </w:p>
    <w:p w14:paraId="03631DDC" w14:textId="77777777" w:rsidR="00EA61AD" w:rsidRDefault="00EA61AD" w:rsidP="00384159">
      <w:pPr>
        <w:rPr>
          <w:rFonts w:ascii="Arial Narrow" w:hAnsi="Arial Narrow"/>
          <w:lang w:val="en-US"/>
        </w:rPr>
      </w:pPr>
    </w:p>
    <w:p w14:paraId="20876BBA" w14:textId="77777777" w:rsidR="00B000F6" w:rsidRDefault="00B000F6" w:rsidP="00384159">
      <w:pPr>
        <w:rPr>
          <w:rFonts w:ascii="Arial Narrow" w:hAnsi="Arial Narrow"/>
          <w:lang w:val="en-US"/>
        </w:rPr>
      </w:pPr>
    </w:p>
    <w:p w14:paraId="5ACE76FD" w14:textId="77777777" w:rsidR="00B000F6" w:rsidRDefault="00B000F6" w:rsidP="00384159">
      <w:pPr>
        <w:rPr>
          <w:rFonts w:ascii="Arial Narrow" w:hAnsi="Arial Narrow"/>
          <w:lang w:val="en-US"/>
        </w:rPr>
      </w:pPr>
    </w:p>
    <w:p w14:paraId="4902E1AE" w14:textId="77777777" w:rsidR="00B000F6" w:rsidRDefault="00B000F6" w:rsidP="00384159">
      <w:pPr>
        <w:rPr>
          <w:rFonts w:ascii="Arial Narrow" w:hAnsi="Arial Narrow"/>
          <w:lang w:val="en-US"/>
        </w:rPr>
      </w:pPr>
    </w:p>
    <w:p w14:paraId="106D55A8" w14:textId="77777777" w:rsidR="00B000F6" w:rsidRDefault="00B000F6" w:rsidP="00384159">
      <w:pPr>
        <w:rPr>
          <w:rFonts w:ascii="Arial Narrow" w:hAnsi="Arial Narrow"/>
          <w:lang w:val="en-US"/>
        </w:rPr>
      </w:pPr>
    </w:p>
    <w:p w14:paraId="238CBDEE" w14:textId="77777777" w:rsidR="00B000F6" w:rsidRDefault="00B000F6" w:rsidP="00384159">
      <w:pPr>
        <w:rPr>
          <w:rFonts w:ascii="Arial Narrow" w:hAnsi="Arial Narrow"/>
          <w:lang w:val="en-US"/>
        </w:rPr>
      </w:pPr>
    </w:p>
    <w:p w14:paraId="00461816" w14:textId="77777777" w:rsidR="00B000F6" w:rsidRDefault="00B000F6" w:rsidP="00384159">
      <w:pPr>
        <w:rPr>
          <w:rFonts w:ascii="Arial Narrow" w:hAnsi="Arial Narrow"/>
          <w:lang w:val="en-US"/>
        </w:rPr>
      </w:pPr>
    </w:p>
    <w:p w14:paraId="2B366E8D" w14:textId="77777777" w:rsidR="00B000F6" w:rsidRDefault="00B000F6" w:rsidP="00384159">
      <w:pPr>
        <w:rPr>
          <w:rFonts w:ascii="Arial Narrow" w:hAnsi="Arial Narrow"/>
          <w:lang w:val="en-US"/>
        </w:rPr>
      </w:pPr>
    </w:p>
    <w:p w14:paraId="2BC7BC19" w14:textId="77777777" w:rsidR="00B000F6" w:rsidRPr="00B000F6" w:rsidRDefault="00B000F6" w:rsidP="00384159">
      <w:pPr>
        <w:rPr>
          <w:rFonts w:ascii="Arial Narrow" w:hAnsi="Arial Narrow"/>
          <w:lang w:val="en-US"/>
        </w:rPr>
      </w:pPr>
    </w:p>
    <w:tbl>
      <w:tblPr>
        <w:tblW w:w="9360" w:type="dxa"/>
        <w:jc w:val="center"/>
        <w:tblLook w:val="01E0" w:firstRow="1" w:lastRow="1" w:firstColumn="1" w:lastColumn="1" w:noHBand="0" w:noVBand="0"/>
      </w:tblPr>
      <w:tblGrid>
        <w:gridCol w:w="4770"/>
        <w:gridCol w:w="4590"/>
      </w:tblGrid>
      <w:tr w:rsidR="00384159" w:rsidRPr="003C7B31" w14:paraId="3F371F7A" w14:textId="77777777" w:rsidTr="00E822DC">
        <w:trPr>
          <w:jc w:val="center"/>
        </w:trPr>
        <w:tc>
          <w:tcPr>
            <w:tcW w:w="4770" w:type="dxa"/>
          </w:tcPr>
          <w:p w14:paraId="0C7D2AF6" w14:textId="77777777" w:rsidR="00384159" w:rsidRPr="006801B0" w:rsidRDefault="00384159" w:rsidP="00BA308B">
            <w:pPr>
              <w:jc w:val="both"/>
              <w:rPr>
                <w:rFonts w:ascii="Arial Narrow" w:hAnsi="Arial Narrow"/>
                <w:b/>
                <w:lang w:val="en-US"/>
              </w:rPr>
            </w:pPr>
            <w:r w:rsidRPr="006801B0">
              <w:rPr>
                <w:rFonts w:ascii="Arial Narrow" w:hAnsi="Arial Narrow"/>
                <w:b/>
                <w:lang w:val="en-US"/>
              </w:rPr>
              <w:lastRenderedPageBreak/>
              <w:t xml:space="preserve">Method Statement: </w:t>
            </w:r>
          </w:p>
          <w:p w14:paraId="38E5CF06" w14:textId="77777777" w:rsidR="00384159" w:rsidRPr="006801B0" w:rsidRDefault="00384159" w:rsidP="00BA308B">
            <w:pPr>
              <w:jc w:val="both"/>
              <w:rPr>
                <w:rFonts w:ascii="Arial Narrow" w:hAnsi="Arial Narrow"/>
                <w:b/>
                <w:lang w:val="en-US"/>
              </w:rPr>
            </w:pPr>
          </w:p>
          <w:p w14:paraId="6343E0BC" w14:textId="77777777" w:rsidR="00384159" w:rsidRPr="006801B0" w:rsidRDefault="00384159" w:rsidP="00BA308B">
            <w:pPr>
              <w:jc w:val="both"/>
              <w:rPr>
                <w:rFonts w:ascii="Arial Narrow" w:hAnsi="Arial Narrow"/>
                <w:lang w:val="en-US"/>
              </w:rPr>
            </w:pPr>
          </w:p>
        </w:tc>
        <w:tc>
          <w:tcPr>
            <w:tcW w:w="4590" w:type="dxa"/>
          </w:tcPr>
          <w:p w14:paraId="3E11780B" w14:textId="77777777" w:rsidR="00384159" w:rsidRPr="003C7B31" w:rsidRDefault="00384159" w:rsidP="00BA308B">
            <w:pPr>
              <w:rPr>
                <w:rFonts w:ascii="Arial Narrow" w:hAnsi="Arial Narrow"/>
                <w:b/>
              </w:rPr>
            </w:pPr>
            <w:r w:rsidRPr="006801B0">
              <w:rPr>
                <w:rFonts w:ascii="Arial Narrow" w:hAnsi="Arial Narrow"/>
                <w:b/>
                <w:lang w:val="ru-RU"/>
              </w:rPr>
              <w:t>Проект</w:t>
            </w:r>
            <w:r w:rsidRPr="003C7B31">
              <w:rPr>
                <w:rFonts w:ascii="Arial Narrow" w:hAnsi="Arial Narrow"/>
                <w:b/>
              </w:rPr>
              <w:t xml:space="preserve"> </w:t>
            </w:r>
            <w:r w:rsidRPr="006801B0">
              <w:rPr>
                <w:rFonts w:ascii="Arial Narrow" w:hAnsi="Arial Narrow"/>
                <w:b/>
                <w:lang w:val="ru-RU"/>
              </w:rPr>
              <w:t>Производства</w:t>
            </w:r>
            <w:r w:rsidRPr="003C7B31">
              <w:rPr>
                <w:rFonts w:ascii="Arial Narrow" w:hAnsi="Arial Narrow"/>
                <w:b/>
              </w:rPr>
              <w:t xml:space="preserve"> </w:t>
            </w:r>
            <w:r w:rsidRPr="006801B0">
              <w:rPr>
                <w:rFonts w:ascii="Arial Narrow" w:hAnsi="Arial Narrow"/>
                <w:b/>
                <w:lang w:val="ru-RU"/>
              </w:rPr>
              <w:t>Работ</w:t>
            </w:r>
            <w:r w:rsidRPr="003C7B31">
              <w:rPr>
                <w:rFonts w:ascii="Arial Narrow" w:hAnsi="Arial Narrow"/>
                <w:b/>
              </w:rPr>
              <w:t>:</w:t>
            </w:r>
          </w:p>
        </w:tc>
      </w:tr>
      <w:tr w:rsidR="00384159" w:rsidRPr="0053001B" w14:paraId="0086C9EF" w14:textId="77777777" w:rsidTr="00E822DC">
        <w:trPr>
          <w:jc w:val="center"/>
        </w:trPr>
        <w:tc>
          <w:tcPr>
            <w:tcW w:w="4770" w:type="dxa"/>
          </w:tcPr>
          <w:p w14:paraId="40BF7139" w14:textId="77777777" w:rsidR="00384159" w:rsidRPr="006801B0" w:rsidRDefault="00384159" w:rsidP="00BA308B">
            <w:pPr>
              <w:jc w:val="both"/>
              <w:rPr>
                <w:rFonts w:ascii="Arial Narrow" w:hAnsi="Arial Narrow"/>
                <w:b/>
              </w:rPr>
            </w:pPr>
            <w:r w:rsidRPr="006801B0">
              <w:rPr>
                <w:rFonts w:ascii="Arial Narrow" w:hAnsi="Arial Narrow"/>
                <w:b/>
              </w:rPr>
              <w:t>Works Package</w:t>
            </w:r>
          </w:p>
          <w:p w14:paraId="0B6772C0" w14:textId="77777777" w:rsidR="00384159" w:rsidRPr="006801B0" w:rsidRDefault="00384159" w:rsidP="00BA308B">
            <w:pPr>
              <w:jc w:val="both"/>
              <w:rPr>
                <w:rFonts w:ascii="Arial Narrow" w:hAnsi="Arial Narrow"/>
                <w:lang w:val="en-US"/>
              </w:rPr>
            </w:pPr>
          </w:p>
          <w:p w14:paraId="1AA9D777" w14:textId="77777777" w:rsidR="00384159" w:rsidRPr="006801B0" w:rsidRDefault="00384159" w:rsidP="00BA308B">
            <w:pPr>
              <w:jc w:val="both"/>
              <w:rPr>
                <w:rFonts w:ascii="Arial Narrow" w:hAnsi="Arial Narrow"/>
                <w:lang w:val="en-US"/>
              </w:rPr>
            </w:pPr>
            <w:r w:rsidRPr="006801B0">
              <w:rPr>
                <w:rFonts w:ascii="Arial Narrow" w:hAnsi="Arial Narrow"/>
                <w:lang w:val="en-US"/>
              </w:rPr>
              <w:t xml:space="preserve">This method statement is to be read in conjunction with the Package Contract Documents, Tender </w:t>
            </w:r>
            <w:proofErr w:type="spellStart"/>
            <w:r w:rsidRPr="006801B0">
              <w:rPr>
                <w:rFonts w:ascii="Arial Narrow" w:hAnsi="Arial Narrow"/>
                <w:lang w:val="en-US"/>
              </w:rPr>
              <w:t>Programme</w:t>
            </w:r>
            <w:proofErr w:type="spellEnd"/>
            <w:r w:rsidRPr="006801B0">
              <w:rPr>
                <w:rFonts w:ascii="Arial Narrow" w:hAnsi="Arial Narrow"/>
                <w:lang w:val="en-US"/>
              </w:rPr>
              <w:t xml:space="preserve"> and Drawings. </w:t>
            </w:r>
          </w:p>
          <w:p w14:paraId="00BBAE0D" w14:textId="77777777" w:rsidR="00384159" w:rsidRPr="006801B0" w:rsidRDefault="00384159" w:rsidP="00BA308B">
            <w:pPr>
              <w:jc w:val="both"/>
              <w:rPr>
                <w:rFonts w:ascii="Arial Narrow" w:hAnsi="Arial Narrow"/>
                <w:lang w:val="en-US"/>
              </w:rPr>
            </w:pPr>
          </w:p>
        </w:tc>
        <w:tc>
          <w:tcPr>
            <w:tcW w:w="4590" w:type="dxa"/>
          </w:tcPr>
          <w:p w14:paraId="3B10D694" w14:textId="77777777" w:rsidR="00384159" w:rsidRPr="006801B0" w:rsidRDefault="00384159" w:rsidP="00BA308B">
            <w:pPr>
              <w:rPr>
                <w:rFonts w:ascii="Arial Narrow" w:hAnsi="Arial Narrow"/>
                <w:b/>
                <w:lang w:val="ru-RU"/>
              </w:rPr>
            </w:pPr>
            <w:r w:rsidRPr="006801B0">
              <w:rPr>
                <w:rFonts w:ascii="Arial Narrow" w:hAnsi="Arial Narrow"/>
                <w:b/>
                <w:lang w:val="ru-RU"/>
              </w:rPr>
              <w:t>Работы, включенные в Пакет</w:t>
            </w:r>
          </w:p>
          <w:p w14:paraId="1004CBE7" w14:textId="77777777" w:rsidR="00384159" w:rsidRPr="006801B0" w:rsidRDefault="00384159" w:rsidP="00BA308B">
            <w:pPr>
              <w:rPr>
                <w:rFonts w:ascii="Arial Narrow" w:hAnsi="Arial Narrow"/>
                <w:b/>
                <w:lang w:val="ru-RU"/>
              </w:rPr>
            </w:pPr>
          </w:p>
          <w:p w14:paraId="230F1D95" w14:textId="70A5AFDF" w:rsidR="00384159" w:rsidRPr="006801B0" w:rsidRDefault="00384159" w:rsidP="00BA308B">
            <w:pPr>
              <w:jc w:val="both"/>
              <w:rPr>
                <w:rFonts w:ascii="Arial Narrow" w:hAnsi="Arial Narrow"/>
                <w:lang w:val="ru-RU"/>
              </w:rPr>
            </w:pPr>
            <w:r w:rsidRPr="006801B0">
              <w:rPr>
                <w:rFonts w:ascii="Arial Narrow" w:hAnsi="Arial Narrow"/>
                <w:lang w:val="ru-RU"/>
              </w:rPr>
              <w:t xml:space="preserve">Настоящий проект производства работ следует рассматривать </w:t>
            </w:r>
            <w:r>
              <w:rPr>
                <w:rFonts w:ascii="Arial Narrow" w:hAnsi="Arial Narrow"/>
                <w:lang w:val="ru-RU"/>
              </w:rPr>
              <w:t>вместе с</w:t>
            </w:r>
            <w:r w:rsidRPr="006801B0">
              <w:rPr>
                <w:rFonts w:ascii="Arial Narrow" w:hAnsi="Arial Narrow"/>
                <w:lang w:val="ru-RU"/>
              </w:rPr>
              <w:t xml:space="preserve"> Контрактной Документаци</w:t>
            </w:r>
            <w:r>
              <w:rPr>
                <w:rFonts w:ascii="Arial Narrow" w:hAnsi="Arial Narrow"/>
                <w:lang w:val="ru-RU"/>
              </w:rPr>
              <w:t>ей</w:t>
            </w:r>
            <w:r w:rsidRPr="006801B0">
              <w:rPr>
                <w:rFonts w:ascii="Arial Narrow" w:hAnsi="Arial Narrow"/>
                <w:lang w:val="ru-RU"/>
              </w:rPr>
              <w:t xml:space="preserve"> </w:t>
            </w:r>
            <w:r>
              <w:rPr>
                <w:rFonts w:ascii="Arial Narrow" w:hAnsi="Arial Narrow"/>
                <w:lang w:val="ru-RU"/>
              </w:rPr>
              <w:t xml:space="preserve">по данному </w:t>
            </w:r>
            <w:r w:rsidRPr="006801B0">
              <w:rPr>
                <w:rFonts w:ascii="Arial Narrow" w:hAnsi="Arial Narrow"/>
                <w:lang w:val="ru-RU"/>
              </w:rPr>
              <w:t>пакет</w:t>
            </w:r>
            <w:r>
              <w:rPr>
                <w:rFonts w:ascii="Arial Narrow" w:hAnsi="Arial Narrow"/>
                <w:lang w:val="ru-RU"/>
              </w:rPr>
              <w:t>у</w:t>
            </w:r>
            <w:r w:rsidRPr="006801B0">
              <w:rPr>
                <w:rFonts w:ascii="Arial Narrow" w:hAnsi="Arial Narrow"/>
                <w:lang w:val="ru-RU"/>
              </w:rPr>
              <w:t xml:space="preserve"> работ, </w:t>
            </w:r>
            <w:r>
              <w:rPr>
                <w:rFonts w:ascii="Arial Narrow" w:hAnsi="Arial Narrow"/>
                <w:lang w:val="ru-RU"/>
              </w:rPr>
              <w:t xml:space="preserve">Графиком Тендера </w:t>
            </w:r>
            <w:r w:rsidR="00E2653D">
              <w:rPr>
                <w:rFonts w:ascii="Arial Narrow" w:hAnsi="Arial Narrow"/>
                <w:lang w:val="ru-RU"/>
              </w:rPr>
              <w:t>и Чертежами</w:t>
            </w:r>
            <w:r w:rsidRPr="006801B0">
              <w:rPr>
                <w:rFonts w:ascii="Arial Narrow" w:hAnsi="Arial Narrow"/>
                <w:lang w:val="ru-RU"/>
              </w:rPr>
              <w:t xml:space="preserve">. </w:t>
            </w:r>
          </w:p>
          <w:p w14:paraId="15EEAD9B" w14:textId="77777777" w:rsidR="00384159" w:rsidRPr="006801B0" w:rsidRDefault="00384159" w:rsidP="00BA308B">
            <w:pPr>
              <w:rPr>
                <w:rFonts w:ascii="Arial Narrow" w:hAnsi="Arial Narrow"/>
                <w:lang w:val="ru-RU"/>
              </w:rPr>
            </w:pPr>
          </w:p>
        </w:tc>
      </w:tr>
      <w:tr w:rsidR="00384159" w:rsidRPr="0053001B" w14:paraId="26A31B54" w14:textId="77777777" w:rsidTr="00E822DC">
        <w:trPr>
          <w:jc w:val="center"/>
        </w:trPr>
        <w:tc>
          <w:tcPr>
            <w:tcW w:w="4770" w:type="dxa"/>
          </w:tcPr>
          <w:p w14:paraId="4DFD9942" w14:textId="77777777" w:rsidR="00384159" w:rsidRPr="00F73F44" w:rsidRDefault="00384159" w:rsidP="00BA308B">
            <w:pPr>
              <w:jc w:val="both"/>
              <w:rPr>
                <w:rFonts w:ascii="Arial Narrow" w:hAnsi="Arial Narrow"/>
                <w:b/>
                <w:lang w:val="en-US"/>
              </w:rPr>
            </w:pPr>
            <w:r w:rsidRPr="00F73F44">
              <w:rPr>
                <w:rFonts w:ascii="Arial Narrow" w:hAnsi="Arial Narrow"/>
                <w:b/>
                <w:lang w:val="en-US"/>
              </w:rPr>
              <w:t>SCOPE OF WORKS:</w:t>
            </w:r>
          </w:p>
          <w:p w14:paraId="14ED651A" w14:textId="77777777" w:rsidR="00384159" w:rsidRPr="00F73F44" w:rsidRDefault="00384159" w:rsidP="00BA308B">
            <w:pPr>
              <w:jc w:val="both"/>
              <w:rPr>
                <w:rFonts w:ascii="Arial Narrow" w:hAnsi="Arial Narrow"/>
                <w:lang w:val="en-US"/>
              </w:rPr>
            </w:pPr>
          </w:p>
          <w:p w14:paraId="724C5981" w14:textId="77777777" w:rsidR="00384159" w:rsidRPr="00F73F44" w:rsidRDefault="00384159" w:rsidP="00BA308B">
            <w:pPr>
              <w:jc w:val="both"/>
              <w:rPr>
                <w:rFonts w:ascii="Arial Narrow" w:hAnsi="Arial Narrow"/>
              </w:rPr>
            </w:pPr>
            <w:r w:rsidRPr="00F73F44">
              <w:rPr>
                <w:rFonts w:ascii="Arial Narrow" w:hAnsi="Arial Narrow"/>
                <w:lang w:val="en-US"/>
              </w:rPr>
              <w:t>See separate document.</w:t>
            </w:r>
          </w:p>
          <w:p w14:paraId="76129981" w14:textId="77777777" w:rsidR="00384159" w:rsidRPr="00F73F44" w:rsidRDefault="00384159" w:rsidP="00BA308B">
            <w:pPr>
              <w:jc w:val="both"/>
              <w:rPr>
                <w:rFonts w:ascii="Arial Narrow" w:hAnsi="Arial Narrow"/>
                <w:lang w:val="en-US"/>
              </w:rPr>
            </w:pPr>
          </w:p>
        </w:tc>
        <w:tc>
          <w:tcPr>
            <w:tcW w:w="4590" w:type="dxa"/>
          </w:tcPr>
          <w:p w14:paraId="4297DC94" w14:textId="77777777" w:rsidR="00384159" w:rsidRPr="00F73F44" w:rsidRDefault="00384159" w:rsidP="00BA308B">
            <w:pPr>
              <w:rPr>
                <w:rFonts w:ascii="Arial Narrow" w:hAnsi="Arial Narrow"/>
                <w:b/>
                <w:lang w:val="ru-RU"/>
              </w:rPr>
            </w:pPr>
            <w:r w:rsidRPr="00F73F44">
              <w:rPr>
                <w:rFonts w:ascii="Arial Narrow" w:hAnsi="Arial Narrow"/>
                <w:b/>
                <w:lang w:val="ru-RU"/>
              </w:rPr>
              <w:t>ОБЪЕМ РАБОТ:</w:t>
            </w:r>
          </w:p>
          <w:p w14:paraId="56F5F733" w14:textId="77777777" w:rsidR="00384159" w:rsidRPr="00F73F44" w:rsidRDefault="00384159" w:rsidP="00BA308B">
            <w:pPr>
              <w:spacing w:before="120"/>
              <w:rPr>
                <w:rFonts w:ascii="Arial Narrow" w:hAnsi="Arial Narrow"/>
                <w:lang w:val="ru-RU"/>
              </w:rPr>
            </w:pPr>
            <w:r w:rsidRPr="00F73F44">
              <w:rPr>
                <w:rFonts w:ascii="Arial Narrow" w:hAnsi="Arial Narrow"/>
                <w:lang w:val="ru-RU"/>
              </w:rPr>
              <w:t>Информация представлена в отдельном документе.</w:t>
            </w:r>
          </w:p>
          <w:p w14:paraId="35194CC6" w14:textId="77777777" w:rsidR="00384159" w:rsidRPr="00F73F44" w:rsidRDefault="00384159" w:rsidP="00BA308B">
            <w:pPr>
              <w:rPr>
                <w:rFonts w:ascii="Arial Narrow" w:hAnsi="Arial Narrow"/>
                <w:lang w:val="ru-RU"/>
              </w:rPr>
            </w:pPr>
          </w:p>
        </w:tc>
      </w:tr>
      <w:tr w:rsidR="00384159" w:rsidRPr="0053001B" w14:paraId="03401013" w14:textId="77777777" w:rsidTr="00E822DC">
        <w:trPr>
          <w:jc w:val="center"/>
        </w:trPr>
        <w:tc>
          <w:tcPr>
            <w:tcW w:w="4770" w:type="dxa"/>
          </w:tcPr>
          <w:p w14:paraId="5A5C1F5C" w14:textId="77777777" w:rsidR="00384159" w:rsidRPr="00F73F44" w:rsidRDefault="00384159" w:rsidP="00BA308B">
            <w:pPr>
              <w:jc w:val="both"/>
              <w:rPr>
                <w:rFonts w:ascii="Arial Narrow" w:hAnsi="Arial Narrow"/>
                <w:b/>
                <w:lang w:val="en-US"/>
              </w:rPr>
            </w:pPr>
            <w:r w:rsidRPr="00F73F44">
              <w:rPr>
                <w:rFonts w:ascii="Arial Narrow" w:hAnsi="Arial Narrow"/>
                <w:b/>
                <w:lang w:val="en-US"/>
              </w:rPr>
              <w:t>LOCATION:</w:t>
            </w:r>
          </w:p>
          <w:p w14:paraId="1B2BEEF5" w14:textId="77777777" w:rsidR="00384159" w:rsidRPr="00F73F44" w:rsidRDefault="00384159" w:rsidP="00BA308B">
            <w:pPr>
              <w:jc w:val="both"/>
              <w:rPr>
                <w:rFonts w:ascii="Arial Narrow" w:hAnsi="Arial Narrow"/>
                <w:b/>
                <w:lang w:val="en-US"/>
              </w:rPr>
            </w:pPr>
          </w:p>
          <w:p w14:paraId="7F7ADB02" w14:textId="5BBB1B8F" w:rsidR="009F17B1" w:rsidRPr="006D5FBA" w:rsidRDefault="009F17B1" w:rsidP="00C854E1">
            <w:pPr>
              <w:jc w:val="both"/>
              <w:rPr>
                <w:rFonts w:ascii="Arial Narrow" w:hAnsi="Arial Narrow"/>
                <w:szCs w:val="22"/>
                <w:lang w:val="en-US"/>
              </w:rPr>
            </w:pPr>
            <w:proofErr w:type="spellStart"/>
            <w:r w:rsidRPr="009F17B1">
              <w:rPr>
                <w:rFonts w:ascii="Arial Narrow" w:hAnsi="Arial Narrow"/>
                <w:lang w:val="en-US"/>
              </w:rPr>
              <w:t>Miyonadu</w:t>
            </w:r>
            <w:proofErr w:type="spellEnd"/>
            <w:r w:rsidRPr="009F17B1">
              <w:rPr>
                <w:rFonts w:ascii="Arial Narrow" w:hAnsi="Arial Narrow"/>
                <w:lang w:val="en-US"/>
              </w:rPr>
              <w:t xml:space="preserve">, </w:t>
            </w:r>
            <w:proofErr w:type="spellStart"/>
            <w:r w:rsidRPr="009F17B1">
              <w:rPr>
                <w:rFonts w:ascii="Arial Narrow" w:hAnsi="Arial Narrow"/>
                <w:lang w:val="en-US"/>
              </w:rPr>
              <w:t>Sarkoron</w:t>
            </w:r>
            <w:proofErr w:type="spellEnd"/>
            <w:r w:rsidRPr="009F17B1">
              <w:rPr>
                <w:rFonts w:ascii="Arial Narrow" w:hAnsi="Arial Narrow"/>
                <w:lang w:val="en-US"/>
              </w:rPr>
              <w:t xml:space="preserve">, Darai Sebak and </w:t>
            </w:r>
            <w:proofErr w:type="spellStart"/>
            <w:r w:rsidRPr="009F17B1">
              <w:rPr>
                <w:rFonts w:ascii="Arial Narrow" w:hAnsi="Arial Narrow"/>
                <w:lang w:val="en-US"/>
              </w:rPr>
              <w:t>Ubarai</w:t>
            </w:r>
            <w:proofErr w:type="spellEnd"/>
            <w:r w:rsidRPr="009F17B1">
              <w:rPr>
                <w:rFonts w:ascii="Arial Narrow" w:hAnsi="Arial Narrow"/>
                <w:lang w:val="en-US"/>
              </w:rPr>
              <w:t xml:space="preserve"> </w:t>
            </w:r>
            <w:proofErr w:type="spellStart"/>
            <w:r w:rsidRPr="009F17B1">
              <w:rPr>
                <w:rFonts w:ascii="Arial Narrow" w:hAnsi="Arial Narrow"/>
                <w:lang w:val="en-US"/>
              </w:rPr>
              <w:t>Azob</w:t>
            </w:r>
            <w:proofErr w:type="spellEnd"/>
            <w:r w:rsidRPr="009F17B1">
              <w:rPr>
                <w:rFonts w:ascii="Arial Narrow" w:hAnsi="Arial Narrow"/>
                <w:lang w:val="en-US"/>
              </w:rPr>
              <w:t xml:space="preserve"> villages, </w:t>
            </w:r>
            <w:proofErr w:type="spellStart"/>
            <w:r w:rsidRPr="009F17B1">
              <w:rPr>
                <w:rFonts w:ascii="Arial Narrow" w:hAnsi="Arial Narrow"/>
                <w:lang w:val="en-US"/>
              </w:rPr>
              <w:t>Zarshuyon</w:t>
            </w:r>
            <w:proofErr w:type="spellEnd"/>
            <w:r w:rsidRPr="009F17B1">
              <w:rPr>
                <w:rFonts w:ascii="Arial Narrow" w:hAnsi="Arial Narrow"/>
                <w:lang w:val="en-US"/>
              </w:rPr>
              <w:t xml:space="preserve"> jamaat, </w:t>
            </w:r>
            <w:proofErr w:type="spellStart"/>
            <w:r w:rsidRPr="009F17B1">
              <w:rPr>
                <w:rFonts w:ascii="Arial Narrow" w:hAnsi="Arial Narrow"/>
                <w:lang w:val="en-US"/>
              </w:rPr>
              <w:t>Sangvor</w:t>
            </w:r>
            <w:proofErr w:type="spellEnd"/>
            <w:r w:rsidRPr="009F17B1">
              <w:rPr>
                <w:rFonts w:ascii="Arial Narrow" w:hAnsi="Arial Narrow"/>
                <w:lang w:val="en-US"/>
              </w:rPr>
              <w:t xml:space="preserve"> district, DRS, RT</w:t>
            </w:r>
          </w:p>
        </w:tc>
        <w:tc>
          <w:tcPr>
            <w:tcW w:w="4590" w:type="dxa"/>
          </w:tcPr>
          <w:p w14:paraId="2730C9CC" w14:textId="77777777" w:rsidR="00384159" w:rsidRPr="00F73F44" w:rsidRDefault="00384159" w:rsidP="00BA308B">
            <w:pPr>
              <w:rPr>
                <w:rFonts w:ascii="Arial Narrow" w:hAnsi="Arial Narrow"/>
                <w:b/>
                <w:lang w:val="ru-RU"/>
              </w:rPr>
            </w:pPr>
            <w:r w:rsidRPr="00F73F44">
              <w:rPr>
                <w:rFonts w:ascii="Arial Narrow" w:hAnsi="Arial Narrow"/>
                <w:b/>
                <w:lang w:val="ru-RU"/>
              </w:rPr>
              <w:t>РАСПОЛОЖЕНИЕ:</w:t>
            </w:r>
          </w:p>
          <w:p w14:paraId="15BA6A82" w14:textId="77777777" w:rsidR="00384159" w:rsidRPr="00F73F44" w:rsidRDefault="00384159" w:rsidP="00BA308B">
            <w:pPr>
              <w:rPr>
                <w:rFonts w:ascii="Arial Narrow" w:hAnsi="Arial Narrow"/>
                <w:lang w:val="ru-RU"/>
              </w:rPr>
            </w:pPr>
          </w:p>
          <w:p w14:paraId="2B94B713" w14:textId="5F1BE4EF" w:rsidR="009F17B1" w:rsidRPr="009F17B1" w:rsidRDefault="009F17B1" w:rsidP="00C854E1">
            <w:pPr>
              <w:jc w:val="both"/>
              <w:rPr>
                <w:rFonts w:ascii="Arial Narrow" w:hAnsi="Arial Narrow"/>
                <w:lang w:val="ru-RU"/>
              </w:rPr>
            </w:pPr>
            <w:r>
              <w:rPr>
                <w:rFonts w:ascii="Arial Narrow" w:hAnsi="Arial Narrow"/>
                <w:lang w:val="en-US"/>
              </w:rPr>
              <w:t>c</w:t>
            </w:r>
            <w:r w:rsidRPr="009F17B1">
              <w:rPr>
                <w:rFonts w:ascii="Arial Narrow" w:hAnsi="Arial Narrow"/>
                <w:lang w:val="ru-RU"/>
              </w:rPr>
              <w:t>.</w:t>
            </w:r>
            <w:r>
              <w:rPr>
                <w:rFonts w:ascii="Arial Narrow" w:hAnsi="Arial Narrow"/>
                <w:lang w:val="en-US"/>
              </w:rPr>
              <w:t>V</w:t>
            </w:r>
            <w:proofErr w:type="spellStart"/>
            <w:r w:rsidRPr="009F17B1">
              <w:rPr>
                <w:rFonts w:ascii="Arial Narrow" w:hAnsi="Arial Narrow"/>
                <w:lang w:val="ru-RU"/>
              </w:rPr>
              <w:t>иёнаду</w:t>
            </w:r>
            <w:proofErr w:type="spellEnd"/>
            <w:r w:rsidRPr="009F17B1">
              <w:rPr>
                <w:rFonts w:ascii="Arial Narrow" w:hAnsi="Arial Narrow"/>
                <w:lang w:val="ru-RU"/>
              </w:rPr>
              <w:t xml:space="preserve">, </w:t>
            </w:r>
            <w:proofErr w:type="spellStart"/>
            <w:r w:rsidRPr="009F17B1">
              <w:rPr>
                <w:rFonts w:ascii="Arial Narrow" w:hAnsi="Arial Narrow"/>
                <w:lang w:val="ru-RU"/>
              </w:rPr>
              <w:t>Саркорон</w:t>
            </w:r>
            <w:proofErr w:type="spellEnd"/>
            <w:r w:rsidRPr="009F17B1">
              <w:rPr>
                <w:rFonts w:ascii="Arial Narrow" w:hAnsi="Arial Narrow"/>
                <w:lang w:val="ru-RU"/>
              </w:rPr>
              <w:t xml:space="preserve">, </w:t>
            </w:r>
            <w:proofErr w:type="spellStart"/>
            <w:r w:rsidRPr="009F17B1">
              <w:rPr>
                <w:rFonts w:ascii="Arial Narrow" w:hAnsi="Arial Narrow"/>
                <w:lang w:val="ru-RU"/>
              </w:rPr>
              <w:t>Дараи</w:t>
            </w:r>
            <w:proofErr w:type="spellEnd"/>
            <w:r w:rsidRPr="009F17B1">
              <w:rPr>
                <w:rFonts w:ascii="Arial Narrow" w:hAnsi="Arial Narrow"/>
                <w:lang w:val="ru-RU"/>
              </w:rPr>
              <w:t xml:space="preserve"> </w:t>
            </w:r>
            <w:proofErr w:type="spellStart"/>
            <w:r w:rsidRPr="009F17B1">
              <w:rPr>
                <w:rFonts w:ascii="Arial Narrow" w:hAnsi="Arial Narrow"/>
                <w:lang w:val="ru-RU"/>
              </w:rPr>
              <w:t>Себак</w:t>
            </w:r>
            <w:proofErr w:type="spellEnd"/>
            <w:r w:rsidRPr="009F17B1">
              <w:rPr>
                <w:rFonts w:ascii="Arial Narrow" w:hAnsi="Arial Narrow"/>
                <w:lang w:val="ru-RU"/>
              </w:rPr>
              <w:t xml:space="preserve"> и </w:t>
            </w:r>
            <w:proofErr w:type="spellStart"/>
            <w:r w:rsidRPr="009F17B1">
              <w:rPr>
                <w:rFonts w:ascii="Arial Narrow" w:hAnsi="Arial Narrow"/>
                <w:lang w:val="ru-RU"/>
              </w:rPr>
              <w:t>Убараи</w:t>
            </w:r>
            <w:proofErr w:type="spellEnd"/>
            <w:r w:rsidRPr="009F17B1">
              <w:rPr>
                <w:rFonts w:ascii="Arial Narrow" w:hAnsi="Arial Narrow"/>
                <w:lang w:val="ru-RU"/>
              </w:rPr>
              <w:t xml:space="preserve"> </w:t>
            </w:r>
            <w:proofErr w:type="spellStart"/>
            <w:r w:rsidRPr="009F17B1">
              <w:rPr>
                <w:rFonts w:ascii="Arial Narrow" w:hAnsi="Arial Narrow"/>
                <w:lang w:val="ru-RU"/>
              </w:rPr>
              <w:t>Азоб</w:t>
            </w:r>
            <w:proofErr w:type="spellEnd"/>
            <w:r w:rsidRPr="009F17B1">
              <w:rPr>
                <w:rFonts w:ascii="Arial Narrow" w:hAnsi="Arial Narrow"/>
                <w:lang w:val="ru-RU"/>
              </w:rPr>
              <w:t xml:space="preserve">, джамаата </w:t>
            </w:r>
            <w:proofErr w:type="spellStart"/>
            <w:r w:rsidRPr="009F17B1">
              <w:rPr>
                <w:rFonts w:ascii="Arial Narrow" w:hAnsi="Arial Narrow"/>
                <w:lang w:val="ru-RU"/>
              </w:rPr>
              <w:t>Заршуён</w:t>
            </w:r>
            <w:proofErr w:type="spellEnd"/>
            <w:r w:rsidRPr="009F17B1">
              <w:rPr>
                <w:rFonts w:ascii="Arial Narrow" w:hAnsi="Arial Narrow"/>
                <w:lang w:val="ru-RU"/>
              </w:rPr>
              <w:t xml:space="preserve">, </w:t>
            </w:r>
            <w:proofErr w:type="spellStart"/>
            <w:r w:rsidRPr="009F17B1">
              <w:rPr>
                <w:rFonts w:ascii="Arial Narrow" w:hAnsi="Arial Narrow"/>
                <w:lang w:val="ru-RU"/>
              </w:rPr>
              <w:t>Сангворского</w:t>
            </w:r>
            <w:proofErr w:type="spellEnd"/>
            <w:r w:rsidRPr="009F17B1">
              <w:rPr>
                <w:rFonts w:ascii="Arial Narrow" w:hAnsi="Arial Narrow"/>
                <w:lang w:val="ru-RU"/>
              </w:rPr>
              <w:t xml:space="preserve"> района, РРП, РТ</w:t>
            </w:r>
          </w:p>
        </w:tc>
      </w:tr>
      <w:tr w:rsidR="00384159" w:rsidRPr="0053001B" w14:paraId="0BB89706" w14:textId="77777777" w:rsidTr="00E822DC">
        <w:trPr>
          <w:jc w:val="center"/>
        </w:trPr>
        <w:tc>
          <w:tcPr>
            <w:tcW w:w="4770" w:type="dxa"/>
          </w:tcPr>
          <w:p w14:paraId="4BB556E8" w14:textId="77777777" w:rsidR="00384159" w:rsidRPr="00236742" w:rsidRDefault="00384159" w:rsidP="00BA308B">
            <w:pPr>
              <w:jc w:val="both"/>
              <w:rPr>
                <w:rFonts w:ascii="Arial Narrow" w:hAnsi="Arial Narrow"/>
                <w:lang w:val="ru-RU"/>
              </w:rPr>
            </w:pPr>
          </w:p>
        </w:tc>
        <w:tc>
          <w:tcPr>
            <w:tcW w:w="4590" w:type="dxa"/>
          </w:tcPr>
          <w:p w14:paraId="06D3F05B" w14:textId="77777777" w:rsidR="00384159" w:rsidRPr="00236742" w:rsidRDefault="00384159" w:rsidP="00BA308B">
            <w:pPr>
              <w:rPr>
                <w:rFonts w:ascii="Arial Narrow" w:hAnsi="Arial Narrow"/>
                <w:lang w:val="ru-RU"/>
              </w:rPr>
            </w:pPr>
          </w:p>
        </w:tc>
      </w:tr>
    </w:tbl>
    <w:p w14:paraId="16C35364" w14:textId="77777777" w:rsidR="00384159" w:rsidRPr="009F17B1" w:rsidRDefault="00384159" w:rsidP="00384159">
      <w:pPr>
        <w:ind w:left="410"/>
        <w:rPr>
          <w:lang w:val="en-US"/>
        </w:rPr>
      </w:pPr>
      <w:r w:rsidRPr="009F17B1">
        <w:rPr>
          <w:lang w:val="en-US"/>
        </w:rPr>
        <w:br w:type="page"/>
      </w:r>
    </w:p>
    <w:tbl>
      <w:tblPr>
        <w:tblW w:w="0" w:type="auto"/>
        <w:jc w:val="center"/>
        <w:tblLook w:val="0000" w:firstRow="0" w:lastRow="0" w:firstColumn="0" w:lastColumn="0" w:noHBand="0" w:noVBand="0"/>
      </w:tblPr>
      <w:tblGrid>
        <w:gridCol w:w="4741"/>
        <w:gridCol w:w="4439"/>
      </w:tblGrid>
      <w:tr w:rsidR="00384159" w:rsidRPr="00AC38F6" w14:paraId="15299D9C" w14:textId="77777777" w:rsidTr="00A826F4">
        <w:trPr>
          <w:jc w:val="center"/>
        </w:trPr>
        <w:tc>
          <w:tcPr>
            <w:tcW w:w="4834" w:type="dxa"/>
          </w:tcPr>
          <w:p w14:paraId="5E62D0E2" w14:textId="77777777" w:rsidR="00384159" w:rsidRPr="00AC38F6" w:rsidRDefault="00D5156E" w:rsidP="00EA61AD">
            <w:pPr>
              <w:pStyle w:val="Heading6"/>
              <w:ind w:right="1467"/>
              <w:jc w:val="center"/>
              <w:rPr>
                <w:szCs w:val="40"/>
                <w:lang w:val="ru-RU"/>
              </w:rPr>
            </w:pPr>
            <w:r>
              <w:rPr>
                <w:szCs w:val="40"/>
                <w:lang w:val="ru-RU"/>
              </w:rPr>
              <w:lastRenderedPageBreak/>
              <w:t>8</w:t>
            </w:r>
            <w:r w:rsidR="00384159" w:rsidRPr="00AC38F6">
              <w:rPr>
                <w:szCs w:val="40"/>
                <w:lang w:val="ru-RU"/>
              </w:rPr>
              <w:t xml:space="preserve">. </w:t>
            </w:r>
            <w:r w:rsidR="00384159" w:rsidRPr="00196999">
              <w:rPr>
                <w:szCs w:val="40"/>
                <w:lang w:val="en-US"/>
              </w:rPr>
              <w:t>conditions</w:t>
            </w:r>
            <w:r w:rsidR="00384159" w:rsidRPr="00AC38F6">
              <w:rPr>
                <w:szCs w:val="40"/>
                <w:lang w:val="ru-RU"/>
              </w:rPr>
              <w:t xml:space="preserve"> </w:t>
            </w:r>
            <w:r w:rsidR="00384159" w:rsidRPr="00196999">
              <w:rPr>
                <w:szCs w:val="40"/>
                <w:lang w:val="en-US"/>
              </w:rPr>
              <w:t>of</w:t>
            </w:r>
            <w:r w:rsidR="00384159" w:rsidRPr="00AC38F6">
              <w:rPr>
                <w:szCs w:val="40"/>
                <w:lang w:val="ru-RU"/>
              </w:rPr>
              <w:t xml:space="preserve"> </w:t>
            </w:r>
            <w:r w:rsidR="00384159" w:rsidRPr="00196999">
              <w:rPr>
                <w:szCs w:val="40"/>
                <w:lang w:val="en-US"/>
              </w:rPr>
              <w:t>contract</w:t>
            </w:r>
          </w:p>
          <w:p w14:paraId="0FF458BA" w14:textId="77777777" w:rsidR="00384159" w:rsidRPr="00AC38F6" w:rsidRDefault="00384159" w:rsidP="00EA61AD">
            <w:pPr>
              <w:pStyle w:val="Heading6"/>
              <w:jc w:val="center"/>
              <w:rPr>
                <w:szCs w:val="40"/>
                <w:lang w:val="ru-RU"/>
              </w:rPr>
            </w:pPr>
          </w:p>
        </w:tc>
        <w:tc>
          <w:tcPr>
            <w:tcW w:w="4657" w:type="dxa"/>
          </w:tcPr>
          <w:p w14:paraId="2BFC9D41" w14:textId="77777777" w:rsidR="00384159" w:rsidRPr="00AC38F6" w:rsidRDefault="00D5156E" w:rsidP="00EA61AD">
            <w:pPr>
              <w:pStyle w:val="Heading6"/>
              <w:jc w:val="center"/>
              <w:rPr>
                <w:szCs w:val="40"/>
                <w:lang w:val="ru-RU"/>
              </w:rPr>
            </w:pPr>
            <w:r>
              <w:rPr>
                <w:szCs w:val="40"/>
                <w:lang w:val="ru-RU"/>
              </w:rPr>
              <w:t>8</w:t>
            </w:r>
            <w:r w:rsidR="00384159" w:rsidRPr="00AC38F6">
              <w:rPr>
                <w:szCs w:val="40"/>
                <w:lang w:val="ru-RU"/>
              </w:rPr>
              <w:t xml:space="preserve">. </w:t>
            </w:r>
            <w:r w:rsidR="00384159" w:rsidRPr="00196999">
              <w:rPr>
                <w:caps w:val="0"/>
                <w:szCs w:val="40"/>
                <w:lang w:val="ru-RU"/>
              </w:rPr>
              <w:t>УСЛОВИЯ</w:t>
            </w:r>
            <w:r w:rsidR="00384159" w:rsidRPr="00AC38F6">
              <w:rPr>
                <w:caps w:val="0"/>
                <w:szCs w:val="40"/>
                <w:lang w:val="ru-RU"/>
              </w:rPr>
              <w:t xml:space="preserve"> </w:t>
            </w:r>
            <w:r w:rsidR="00384159" w:rsidRPr="00196999">
              <w:rPr>
                <w:caps w:val="0"/>
                <w:szCs w:val="40"/>
                <w:lang w:val="ru-RU"/>
              </w:rPr>
              <w:t>ДОГОВОРА</w:t>
            </w:r>
            <w:r w:rsidR="00384159" w:rsidRPr="00AC38F6">
              <w:rPr>
                <w:caps w:val="0"/>
                <w:szCs w:val="40"/>
                <w:lang w:val="ru-RU"/>
              </w:rPr>
              <w:t xml:space="preserve"> </w:t>
            </w:r>
            <w:r w:rsidR="00384159" w:rsidRPr="00196999">
              <w:rPr>
                <w:caps w:val="0"/>
                <w:szCs w:val="40"/>
                <w:lang w:val="ru-RU"/>
              </w:rPr>
              <w:t>ПОДРЯДА</w:t>
            </w:r>
          </w:p>
        </w:tc>
      </w:tr>
    </w:tbl>
    <w:p w14:paraId="789018B9" w14:textId="77777777" w:rsidR="00384159" w:rsidRPr="00AC38F6" w:rsidRDefault="00384159" w:rsidP="00384159">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84159" w:rsidRPr="00AC38F6" w14:paraId="5381E140" w14:textId="77777777" w:rsidTr="00BA308B">
        <w:trPr>
          <w:jc w:val="center"/>
        </w:trPr>
        <w:tc>
          <w:tcPr>
            <w:tcW w:w="4590" w:type="dxa"/>
          </w:tcPr>
          <w:p w14:paraId="4B11741B" w14:textId="77777777" w:rsidR="00384159" w:rsidRPr="00AC38F6" w:rsidRDefault="00384159" w:rsidP="00BA308B">
            <w:pPr>
              <w:rPr>
                <w:rFonts w:ascii="Arial Narrow" w:hAnsi="Arial Narrow"/>
                <w:highlight w:val="green"/>
                <w:lang w:val="ru-RU"/>
              </w:rPr>
            </w:pPr>
          </w:p>
        </w:tc>
        <w:tc>
          <w:tcPr>
            <w:tcW w:w="4427" w:type="dxa"/>
          </w:tcPr>
          <w:p w14:paraId="77A0163C" w14:textId="77777777" w:rsidR="00384159" w:rsidRPr="00AC38F6" w:rsidRDefault="00384159" w:rsidP="00BA308B">
            <w:pPr>
              <w:rPr>
                <w:rFonts w:ascii="Arial Narrow" w:hAnsi="Arial Narrow"/>
                <w:highlight w:val="green"/>
                <w:lang w:val="ru-RU"/>
              </w:rPr>
            </w:pPr>
          </w:p>
        </w:tc>
      </w:tr>
      <w:tr w:rsidR="00384159" w:rsidRPr="0053001B" w14:paraId="7BB822FE" w14:textId="77777777" w:rsidTr="00BA308B">
        <w:trPr>
          <w:jc w:val="center"/>
        </w:trPr>
        <w:tc>
          <w:tcPr>
            <w:tcW w:w="4590" w:type="dxa"/>
          </w:tcPr>
          <w:p w14:paraId="38AB2BFE" w14:textId="77777777" w:rsidR="00384159" w:rsidRPr="009E22AF" w:rsidRDefault="00384159" w:rsidP="00EA61AD">
            <w:pPr>
              <w:jc w:val="both"/>
              <w:rPr>
                <w:rFonts w:ascii="Arial Narrow" w:hAnsi="Arial Narrow"/>
                <w:lang w:val="en-US"/>
              </w:rPr>
            </w:pPr>
            <w:r w:rsidRPr="009E22AF">
              <w:rPr>
                <w:rFonts w:ascii="Arial Narrow" w:hAnsi="Arial Narrow"/>
                <w:lang w:val="en-US"/>
              </w:rPr>
              <w:t>Conditions</w:t>
            </w:r>
            <w:r w:rsidRPr="009E22AF">
              <w:rPr>
                <w:rFonts w:ascii="Arial Narrow" w:hAnsi="Arial Narrow"/>
              </w:rPr>
              <w:t xml:space="preserve"> </w:t>
            </w:r>
            <w:r w:rsidRPr="009E22AF">
              <w:rPr>
                <w:rFonts w:ascii="Arial Narrow" w:hAnsi="Arial Narrow"/>
                <w:lang w:val="en-US"/>
              </w:rPr>
              <w:t>of</w:t>
            </w:r>
            <w:r w:rsidRPr="009E22AF">
              <w:rPr>
                <w:rFonts w:ascii="Arial Narrow" w:hAnsi="Arial Narrow"/>
              </w:rPr>
              <w:t xml:space="preserve"> </w:t>
            </w:r>
            <w:r w:rsidRPr="009E22AF">
              <w:rPr>
                <w:rFonts w:ascii="Arial Narrow" w:hAnsi="Arial Narrow"/>
                <w:lang w:val="en-US"/>
              </w:rPr>
              <w:t>Contract</w:t>
            </w:r>
            <w:r w:rsidRPr="009E22AF">
              <w:rPr>
                <w:rFonts w:ascii="Arial Narrow" w:hAnsi="Arial Narrow"/>
              </w:rPr>
              <w:t xml:space="preserve"> </w:t>
            </w:r>
            <w:r w:rsidRPr="009E22AF">
              <w:rPr>
                <w:rFonts w:ascii="Arial Narrow" w:hAnsi="Arial Narrow"/>
                <w:lang w:val="en-US"/>
              </w:rPr>
              <w:t>are</w:t>
            </w:r>
            <w:r w:rsidRPr="009E22AF">
              <w:rPr>
                <w:rFonts w:ascii="Arial Narrow" w:hAnsi="Arial Narrow"/>
              </w:rPr>
              <w:t xml:space="preserve"> </w:t>
            </w:r>
            <w:r w:rsidRPr="009E22AF">
              <w:rPr>
                <w:rFonts w:ascii="Arial Narrow" w:hAnsi="Arial Narrow"/>
                <w:lang w:val="en-US"/>
              </w:rPr>
              <w:t>included</w:t>
            </w:r>
            <w:r w:rsidRPr="009E22AF">
              <w:rPr>
                <w:rFonts w:ascii="Arial Narrow" w:hAnsi="Arial Narrow"/>
              </w:rPr>
              <w:t xml:space="preserve"> </w:t>
            </w:r>
            <w:r w:rsidRPr="009E22AF">
              <w:rPr>
                <w:rFonts w:ascii="Arial Narrow" w:hAnsi="Arial Narrow"/>
                <w:lang w:val="en-US"/>
              </w:rPr>
              <w:t>as</w:t>
            </w:r>
            <w:r w:rsidRPr="009E22AF">
              <w:rPr>
                <w:rFonts w:ascii="Arial Narrow" w:hAnsi="Arial Narrow"/>
              </w:rPr>
              <w:t xml:space="preserve"> </w:t>
            </w:r>
            <w:r w:rsidRPr="009E22AF">
              <w:rPr>
                <w:rFonts w:ascii="Arial Narrow" w:hAnsi="Arial Narrow"/>
                <w:lang w:val="en-US"/>
              </w:rPr>
              <w:t>part</w:t>
            </w:r>
            <w:r w:rsidRPr="009E22AF">
              <w:rPr>
                <w:rFonts w:ascii="Arial Narrow" w:hAnsi="Arial Narrow"/>
              </w:rPr>
              <w:t xml:space="preserve"> </w:t>
            </w:r>
            <w:r w:rsidRPr="009E22AF">
              <w:rPr>
                <w:rFonts w:ascii="Arial Narrow" w:hAnsi="Arial Narrow"/>
                <w:lang w:val="en-US"/>
              </w:rPr>
              <w:t>of</w:t>
            </w:r>
            <w:r w:rsidRPr="009E22AF">
              <w:rPr>
                <w:rFonts w:ascii="Arial Narrow" w:hAnsi="Arial Narrow"/>
              </w:rPr>
              <w:t xml:space="preserve"> </w:t>
            </w:r>
            <w:r w:rsidRPr="009E22AF">
              <w:rPr>
                <w:rFonts w:ascii="Arial Narrow" w:hAnsi="Arial Narrow"/>
                <w:lang w:val="en-US"/>
              </w:rPr>
              <w:t>the</w:t>
            </w:r>
            <w:r w:rsidRPr="009E22AF">
              <w:rPr>
                <w:rFonts w:ascii="Arial Narrow" w:hAnsi="Arial Narrow"/>
              </w:rPr>
              <w:t xml:space="preserve"> </w:t>
            </w:r>
            <w:r w:rsidRPr="009E22AF">
              <w:rPr>
                <w:rFonts w:ascii="Arial Narrow" w:hAnsi="Arial Narrow"/>
                <w:lang w:val="en-US"/>
              </w:rPr>
              <w:t xml:space="preserve">tender </w:t>
            </w:r>
            <w:r w:rsidR="00192960">
              <w:rPr>
                <w:rFonts w:ascii="Arial Narrow" w:hAnsi="Arial Narrow"/>
                <w:lang w:val="en-US"/>
              </w:rPr>
              <w:t>documentation (FIDIC</w:t>
            </w:r>
            <w:r w:rsidR="00EA61AD" w:rsidRPr="00EA61AD">
              <w:rPr>
                <w:rFonts w:ascii="Arial Narrow" w:hAnsi="Arial Narrow"/>
              </w:rPr>
              <w:t xml:space="preserve"> </w:t>
            </w:r>
            <w:r w:rsidR="00192960">
              <w:rPr>
                <w:rFonts w:ascii="Arial Narrow" w:hAnsi="Arial Narrow"/>
                <w:lang w:val="en-US"/>
              </w:rPr>
              <w:t>-</w:t>
            </w:r>
            <w:r w:rsidRPr="00E822DC">
              <w:rPr>
                <w:rFonts w:ascii="Arial Narrow" w:hAnsi="Arial Narrow"/>
                <w:lang w:val="en-US"/>
              </w:rPr>
              <w:t xml:space="preserve"> </w:t>
            </w:r>
            <w:r w:rsidR="00192960">
              <w:rPr>
                <w:rFonts w:ascii="Arial Narrow" w:hAnsi="Arial Narrow"/>
                <w:lang w:val="en-US"/>
              </w:rPr>
              <w:t xml:space="preserve">White </w:t>
            </w:r>
            <w:r w:rsidRPr="00E822DC">
              <w:rPr>
                <w:rFonts w:ascii="Arial Narrow" w:hAnsi="Arial Narrow"/>
                <w:lang w:val="en-US"/>
              </w:rPr>
              <w:t>Book Eng.).</w:t>
            </w:r>
          </w:p>
        </w:tc>
        <w:tc>
          <w:tcPr>
            <w:tcW w:w="4427" w:type="dxa"/>
          </w:tcPr>
          <w:p w14:paraId="19C37DA7" w14:textId="77777777" w:rsidR="00384159" w:rsidRPr="009E22AF" w:rsidRDefault="00384159" w:rsidP="00EA61AD">
            <w:pPr>
              <w:jc w:val="both"/>
              <w:rPr>
                <w:rFonts w:ascii="Arial Narrow" w:hAnsi="Arial Narrow"/>
                <w:lang w:val="ru-RU"/>
              </w:rPr>
            </w:pPr>
            <w:r w:rsidRPr="009E22AF">
              <w:rPr>
                <w:rFonts w:ascii="Arial Narrow" w:hAnsi="Arial Narrow"/>
                <w:lang w:val="ru-RU"/>
              </w:rPr>
              <w:t xml:space="preserve">Условия Договора являются частью Тендерной документации </w:t>
            </w:r>
            <w:r w:rsidRPr="00E822DC">
              <w:rPr>
                <w:rFonts w:ascii="Arial Narrow" w:hAnsi="Arial Narrow"/>
                <w:lang w:val="ru-RU"/>
              </w:rPr>
              <w:t xml:space="preserve">(ФИДИК </w:t>
            </w:r>
            <w:r w:rsidR="004163F7" w:rsidRPr="00E822DC">
              <w:rPr>
                <w:rFonts w:ascii="Arial Narrow" w:hAnsi="Arial Narrow"/>
                <w:lang w:val="ru-RU"/>
              </w:rPr>
              <w:t>–</w:t>
            </w:r>
            <w:r w:rsidR="00EA61AD">
              <w:rPr>
                <w:rFonts w:ascii="Arial Narrow" w:hAnsi="Arial Narrow"/>
                <w:lang w:val="ru-RU"/>
              </w:rPr>
              <w:t xml:space="preserve"> </w:t>
            </w:r>
            <w:r w:rsidR="00192960" w:rsidRPr="00192960">
              <w:rPr>
                <w:rFonts w:ascii="Arial Narrow" w:hAnsi="Arial Narrow"/>
                <w:lang w:val="ru-RU"/>
              </w:rPr>
              <w:t xml:space="preserve">Белая </w:t>
            </w:r>
            <w:r w:rsidR="001963A9" w:rsidRPr="00192960">
              <w:rPr>
                <w:rFonts w:ascii="Arial Narrow" w:hAnsi="Arial Narrow"/>
                <w:lang w:val="ru-RU"/>
              </w:rPr>
              <w:t>Книга</w:t>
            </w:r>
            <w:r w:rsidR="004163F7" w:rsidRPr="00E822DC">
              <w:rPr>
                <w:rFonts w:ascii="Arial Narrow" w:hAnsi="Arial Narrow"/>
                <w:lang w:val="ru-RU"/>
              </w:rPr>
              <w:t xml:space="preserve">, </w:t>
            </w:r>
            <w:proofErr w:type="spellStart"/>
            <w:r w:rsidR="004163F7" w:rsidRPr="00E822DC">
              <w:rPr>
                <w:rFonts w:ascii="Arial Narrow" w:hAnsi="Arial Narrow"/>
                <w:lang w:val="ru-RU"/>
              </w:rPr>
              <w:t>анг</w:t>
            </w:r>
            <w:proofErr w:type="spellEnd"/>
            <w:r w:rsidRPr="00E822DC">
              <w:rPr>
                <w:rFonts w:ascii="Arial Narrow" w:hAnsi="Arial Narrow"/>
                <w:lang w:val="ru-RU"/>
              </w:rPr>
              <w:t>.)</w:t>
            </w:r>
          </w:p>
        </w:tc>
      </w:tr>
    </w:tbl>
    <w:p w14:paraId="6223545F" w14:textId="77777777" w:rsidR="00384159" w:rsidRPr="00BC563C" w:rsidRDefault="00384159" w:rsidP="00384159">
      <w:pPr>
        <w:ind w:left="410"/>
        <w:rPr>
          <w:lang w:val="ru-RU"/>
        </w:rPr>
      </w:pPr>
    </w:p>
    <w:p w14:paraId="0068A226" w14:textId="77777777" w:rsidR="00B01446" w:rsidRPr="00384159" w:rsidRDefault="00B01446">
      <w:pPr>
        <w:rPr>
          <w:lang w:val="ru-RU"/>
        </w:rPr>
      </w:pPr>
    </w:p>
    <w:sectPr w:rsidR="00B01446" w:rsidRPr="00384159" w:rsidSect="00825EE9">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CE01D" w14:textId="77777777" w:rsidR="0043715D" w:rsidRDefault="0043715D">
      <w:r>
        <w:separator/>
      </w:r>
    </w:p>
  </w:endnote>
  <w:endnote w:type="continuationSeparator" w:id="0">
    <w:p w14:paraId="0A50EA85" w14:textId="77777777" w:rsidR="0043715D" w:rsidRDefault="0043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5B"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DE35" w14:textId="77777777" w:rsidR="0043715D" w:rsidRDefault="0043715D">
      <w:r>
        <w:separator/>
      </w:r>
    </w:p>
  </w:footnote>
  <w:footnote w:type="continuationSeparator" w:id="0">
    <w:p w14:paraId="4F7C5963" w14:textId="77777777" w:rsidR="0043715D" w:rsidRDefault="0043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5"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3"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41861">
    <w:abstractNumId w:val="24"/>
  </w:num>
  <w:num w:numId="2" w16cid:durableId="466044418">
    <w:abstractNumId w:val="10"/>
  </w:num>
  <w:num w:numId="3" w16cid:durableId="231895093">
    <w:abstractNumId w:val="5"/>
  </w:num>
  <w:num w:numId="4" w16cid:durableId="1468666255">
    <w:abstractNumId w:val="20"/>
  </w:num>
  <w:num w:numId="5" w16cid:durableId="1990861651">
    <w:abstractNumId w:val="39"/>
  </w:num>
  <w:num w:numId="6" w16cid:durableId="541091925">
    <w:abstractNumId w:val="38"/>
  </w:num>
  <w:num w:numId="7" w16cid:durableId="1183206946">
    <w:abstractNumId w:val="37"/>
  </w:num>
  <w:num w:numId="8" w16cid:durableId="320815354">
    <w:abstractNumId w:val="12"/>
  </w:num>
  <w:num w:numId="9" w16cid:durableId="51585932">
    <w:abstractNumId w:val="14"/>
  </w:num>
  <w:num w:numId="10" w16cid:durableId="10841322">
    <w:abstractNumId w:val="25"/>
  </w:num>
  <w:num w:numId="11" w16cid:durableId="495652497">
    <w:abstractNumId w:val="26"/>
  </w:num>
  <w:num w:numId="12" w16cid:durableId="1458839895">
    <w:abstractNumId w:val="17"/>
  </w:num>
  <w:num w:numId="13" w16cid:durableId="821312145">
    <w:abstractNumId w:val="16"/>
  </w:num>
  <w:num w:numId="14" w16cid:durableId="775173031">
    <w:abstractNumId w:val="4"/>
  </w:num>
  <w:num w:numId="15" w16cid:durableId="1989935959">
    <w:abstractNumId w:val="7"/>
  </w:num>
  <w:num w:numId="16" w16cid:durableId="1280332341">
    <w:abstractNumId w:val="32"/>
  </w:num>
  <w:num w:numId="17" w16cid:durableId="581140205">
    <w:abstractNumId w:val="13"/>
  </w:num>
  <w:num w:numId="18" w16cid:durableId="411780145">
    <w:abstractNumId w:val="23"/>
  </w:num>
  <w:num w:numId="19" w16cid:durableId="1972980459">
    <w:abstractNumId w:val="11"/>
  </w:num>
  <w:num w:numId="20" w16cid:durableId="1650405058">
    <w:abstractNumId w:val="40"/>
  </w:num>
  <w:num w:numId="21" w16cid:durableId="383257064">
    <w:abstractNumId w:val="19"/>
  </w:num>
  <w:num w:numId="22" w16cid:durableId="161548320">
    <w:abstractNumId w:val="35"/>
  </w:num>
  <w:num w:numId="23" w16cid:durableId="328409677">
    <w:abstractNumId w:val="31"/>
  </w:num>
  <w:num w:numId="24" w16cid:durableId="656689599">
    <w:abstractNumId w:val="28"/>
  </w:num>
  <w:num w:numId="25" w16cid:durableId="1004436402">
    <w:abstractNumId w:val="0"/>
  </w:num>
  <w:num w:numId="26" w16cid:durableId="1880581824">
    <w:abstractNumId w:val="1"/>
  </w:num>
  <w:num w:numId="27" w16cid:durableId="1147017743">
    <w:abstractNumId w:val="2"/>
  </w:num>
  <w:num w:numId="28" w16cid:durableId="596905117">
    <w:abstractNumId w:val="21"/>
  </w:num>
  <w:num w:numId="29" w16cid:durableId="64226749">
    <w:abstractNumId w:val="9"/>
  </w:num>
  <w:num w:numId="30" w16cid:durableId="1432772915">
    <w:abstractNumId w:val="6"/>
  </w:num>
  <w:num w:numId="31" w16cid:durableId="1039277096">
    <w:abstractNumId w:val="34"/>
  </w:num>
  <w:num w:numId="32" w16cid:durableId="1172455021">
    <w:abstractNumId w:val="8"/>
  </w:num>
  <w:num w:numId="33" w16cid:durableId="116681246">
    <w:abstractNumId w:val="15"/>
  </w:num>
  <w:num w:numId="34" w16cid:durableId="1718893408">
    <w:abstractNumId w:val="3"/>
  </w:num>
  <w:num w:numId="35" w16cid:durableId="293147779">
    <w:abstractNumId w:val="27"/>
  </w:num>
  <w:num w:numId="36" w16cid:durableId="399063751">
    <w:abstractNumId w:val="29"/>
  </w:num>
  <w:num w:numId="37" w16cid:durableId="1794861609">
    <w:abstractNumId w:val="30"/>
  </w:num>
  <w:num w:numId="38" w16cid:durableId="1075668510">
    <w:abstractNumId w:val="33"/>
  </w:num>
  <w:num w:numId="39" w16cid:durableId="888956028">
    <w:abstractNumId w:val="36"/>
  </w:num>
  <w:num w:numId="40" w16cid:durableId="767115946">
    <w:abstractNumId w:val="22"/>
  </w:num>
  <w:num w:numId="41" w16cid:durableId="5743471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A5F"/>
    <w:rsid w:val="000256A3"/>
    <w:rsid w:val="0002720E"/>
    <w:rsid w:val="00030CCC"/>
    <w:rsid w:val="00031D06"/>
    <w:rsid w:val="00034CE4"/>
    <w:rsid w:val="00040C4B"/>
    <w:rsid w:val="00047195"/>
    <w:rsid w:val="00050794"/>
    <w:rsid w:val="000512DF"/>
    <w:rsid w:val="00053ABD"/>
    <w:rsid w:val="00054931"/>
    <w:rsid w:val="00054AA4"/>
    <w:rsid w:val="000555A9"/>
    <w:rsid w:val="00060A05"/>
    <w:rsid w:val="00063269"/>
    <w:rsid w:val="00065958"/>
    <w:rsid w:val="0006751D"/>
    <w:rsid w:val="00070E55"/>
    <w:rsid w:val="0007313A"/>
    <w:rsid w:val="0007317E"/>
    <w:rsid w:val="00074C88"/>
    <w:rsid w:val="000774CE"/>
    <w:rsid w:val="000778CC"/>
    <w:rsid w:val="00077EED"/>
    <w:rsid w:val="00083F91"/>
    <w:rsid w:val="00086926"/>
    <w:rsid w:val="00090284"/>
    <w:rsid w:val="00092533"/>
    <w:rsid w:val="000B575F"/>
    <w:rsid w:val="000B6B19"/>
    <w:rsid w:val="000B7B6E"/>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5437"/>
    <w:rsid w:val="00116B85"/>
    <w:rsid w:val="00120E00"/>
    <w:rsid w:val="0012548C"/>
    <w:rsid w:val="00125E36"/>
    <w:rsid w:val="00130D24"/>
    <w:rsid w:val="001322F1"/>
    <w:rsid w:val="00133B4F"/>
    <w:rsid w:val="0013521E"/>
    <w:rsid w:val="00136897"/>
    <w:rsid w:val="0014126A"/>
    <w:rsid w:val="001416C7"/>
    <w:rsid w:val="001418BD"/>
    <w:rsid w:val="0014658C"/>
    <w:rsid w:val="00146BD5"/>
    <w:rsid w:val="001479D5"/>
    <w:rsid w:val="00154B8F"/>
    <w:rsid w:val="0016034E"/>
    <w:rsid w:val="001626F3"/>
    <w:rsid w:val="00163A01"/>
    <w:rsid w:val="0016583B"/>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3806"/>
    <w:rsid w:val="002040F3"/>
    <w:rsid w:val="00206622"/>
    <w:rsid w:val="002120B5"/>
    <w:rsid w:val="002122F5"/>
    <w:rsid w:val="002221AD"/>
    <w:rsid w:val="002246BE"/>
    <w:rsid w:val="00224744"/>
    <w:rsid w:val="0022585C"/>
    <w:rsid w:val="00227352"/>
    <w:rsid w:val="002331D8"/>
    <w:rsid w:val="00235867"/>
    <w:rsid w:val="00236742"/>
    <w:rsid w:val="00237495"/>
    <w:rsid w:val="00237DB9"/>
    <w:rsid w:val="00244AA0"/>
    <w:rsid w:val="00246863"/>
    <w:rsid w:val="002510B7"/>
    <w:rsid w:val="00251D21"/>
    <w:rsid w:val="00252D43"/>
    <w:rsid w:val="00252F5F"/>
    <w:rsid w:val="002550D0"/>
    <w:rsid w:val="00256335"/>
    <w:rsid w:val="00256EF2"/>
    <w:rsid w:val="00256FD9"/>
    <w:rsid w:val="00260291"/>
    <w:rsid w:val="002622C2"/>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C3404"/>
    <w:rsid w:val="002C4463"/>
    <w:rsid w:val="002C5C53"/>
    <w:rsid w:val="002D16A5"/>
    <w:rsid w:val="002D3863"/>
    <w:rsid w:val="002D72DD"/>
    <w:rsid w:val="002E2149"/>
    <w:rsid w:val="002F0CC7"/>
    <w:rsid w:val="002F2972"/>
    <w:rsid w:val="002F5E5E"/>
    <w:rsid w:val="002F601D"/>
    <w:rsid w:val="003018CB"/>
    <w:rsid w:val="00304B95"/>
    <w:rsid w:val="003061AA"/>
    <w:rsid w:val="00310E84"/>
    <w:rsid w:val="00312CA5"/>
    <w:rsid w:val="003138F1"/>
    <w:rsid w:val="00321C4F"/>
    <w:rsid w:val="00327114"/>
    <w:rsid w:val="003274B5"/>
    <w:rsid w:val="003350D5"/>
    <w:rsid w:val="0033581E"/>
    <w:rsid w:val="003372A9"/>
    <w:rsid w:val="00341E26"/>
    <w:rsid w:val="003432DE"/>
    <w:rsid w:val="003437B9"/>
    <w:rsid w:val="003452E7"/>
    <w:rsid w:val="00356AF4"/>
    <w:rsid w:val="003606BB"/>
    <w:rsid w:val="003616B6"/>
    <w:rsid w:val="0036797A"/>
    <w:rsid w:val="00373CC1"/>
    <w:rsid w:val="003754C4"/>
    <w:rsid w:val="003765D8"/>
    <w:rsid w:val="003810BD"/>
    <w:rsid w:val="00383C88"/>
    <w:rsid w:val="00384159"/>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9A6"/>
    <w:rsid w:val="003D2B47"/>
    <w:rsid w:val="003D3A8D"/>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304C8"/>
    <w:rsid w:val="004369C1"/>
    <w:rsid w:val="0043715D"/>
    <w:rsid w:val="00440C00"/>
    <w:rsid w:val="00440DE9"/>
    <w:rsid w:val="00441A3A"/>
    <w:rsid w:val="004468FF"/>
    <w:rsid w:val="0045050A"/>
    <w:rsid w:val="00451AD4"/>
    <w:rsid w:val="004533C7"/>
    <w:rsid w:val="00453AFD"/>
    <w:rsid w:val="0045765E"/>
    <w:rsid w:val="00465DC2"/>
    <w:rsid w:val="0046709F"/>
    <w:rsid w:val="004731AF"/>
    <w:rsid w:val="0047372E"/>
    <w:rsid w:val="00475019"/>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E2400"/>
    <w:rsid w:val="004E2E16"/>
    <w:rsid w:val="004F063C"/>
    <w:rsid w:val="004F4DBD"/>
    <w:rsid w:val="004F6BBE"/>
    <w:rsid w:val="00501860"/>
    <w:rsid w:val="00504265"/>
    <w:rsid w:val="0050741B"/>
    <w:rsid w:val="00510AC4"/>
    <w:rsid w:val="00512F00"/>
    <w:rsid w:val="00512F68"/>
    <w:rsid w:val="005132C1"/>
    <w:rsid w:val="00516C03"/>
    <w:rsid w:val="00520B21"/>
    <w:rsid w:val="00525199"/>
    <w:rsid w:val="005278B7"/>
    <w:rsid w:val="0053001B"/>
    <w:rsid w:val="0053051A"/>
    <w:rsid w:val="00532053"/>
    <w:rsid w:val="00532156"/>
    <w:rsid w:val="00534428"/>
    <w:rsid w:val="0053528A"/>
    <w:rsid w:val="005433F7"/>
    <w:rsid w:val="00544671"/>
    <w:rsid w:val="00544CBB"/>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A4E30"/>
    <w:rsid w:val="005A4F9D"/>
    <w:rsid w:val="005A5E70"/>
    <w:rsid w:val="005A71D7"/>
    <w:rsid w:val="005B0CAB"/>
    <w:rsid w:val="005B43E6"/>
    <w:rsid w:val="005B4747"/>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11E12"/>
    <w:rsid w:val="00620241"/>
    <w:rsid w:val="00621E0F"/>
    <w:rsid w:val="00621EF8"/>
    <w:rsid w:val="0062530A"/>
    <w:rsid w:val="00636171"/>
    <w:rsid w:val="0063771F"/>
    <w:rsid w:val="0063788D"/>
    <w:rsid w:val="006466F3"/>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306A"/>
    <w:rsid w:val="006D1053"/>
    <w:rsid w:val="006D5FBA"/>
    <w:rsid w:val="006D7B0B"/>
    <w:rsid w:val="006E17AC"/>
    <w:rsid w:val="006E37C9"/>
    <w:rsid w:val="006E622B"/>
    <w:rsid w:val="006E71AB"/>
    <w:rsid w:val="006F1B38"/>
    <w:rsid w:val="006F4604"/>
    <w:rsid w:val="00703256"/>
    <w:rsid w:val="007044AD"/>
    <w:rsid w:val="00704DB7"/>
    <w:rsid w:val="00713269"/>
    <w:rsid w:val="00713BF2"/>
    <w:rsid w:val="00715EAA"/>
    <w:rsid w:val="00723B71"/>
    <w:rsid w:val="00725733"/>
    <w:rsid w:val="00727C53"/>
    <w:rsid w:val="00730599"/>
    <w:rsid w:val="00731771"/>
    <w:rsid w:val="00733330"/>
    <w:rsid w:val="00736739"/>
    <w:rsid w:val="00751FBA"/>
    <w:rsid w:val="0075436E"/>
    <w:rsid w:val="007562D6"/>
    <w:rsid w:val="00757F2C"/>
    <w:rsid w:val="00761D71"/>
    <w:rsid w:val="00764219"/>
    <w:rsid w:val="00766185"/>
    <w:rsid w:val="00766E53"/>
    <w:rsid w:val="00767AFD"/>
    <w:rsid w:val="007723F1"/>
    <w:rsid w:val="00772F57"/>
    <w:rsid w:val="007735D5"/>
    <w:rsid w:val="00773DFF"/>
    <w:rsid w:val="00773FAA"/>
    <w:rsid w:val="00776F5F"/>
    <w:rsid w:val="00777DE0"/>
    <w:rsid w:val="00780091"/>
    <w:rsid w:val="007827FF"/>
    <w:rsid w:val="007A0944"/>
    <w:rsid w:val="007A1147"/>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471C"/>
    <w:rsid w:val="007F0A68"/>
    <w:rsid w:val="007F333C"/>
    <w:rsid w:val="00802EA9"/>
    <w:rsid w:val="00803187"/>
    <w:rsid w:val="00806DCC"/>
    <w:rsid w:val="00807CA7"/>
    <w:rsid w:val="0081066D"/>
    <w:rsid w:val="008113BC"/>
    <w:rsid w:val="008113D3"/>
    <w:rsid w:val="008118C0"/>
    <w:rsid w:val="00812120"/>
    <w:rsid w:val="00812D66"/>
    <w:rsid w:val="0081368C"/>
    <w:rsid w:val="0081472A"/>
    <w:rsid w:val="00821D20"/>
    <w:rsid w:val="00825EE9"/>
    <w:rsid w:val="00836BF0"/>
    <w:rsid w:val="0083753A"/>
    <w:rsid w:val="0084195F"/>
    <w:rsid w:val="00854A0C"/>
    <w:rsid w:val="00855B80"/>
    <w:rsid w:val="00855EA6"/>
    <w:rsid w:val="00862A3B"/>
    <w:rsid w:val="00862B38"/>
    <w:rsid w:val="008636EF"/>
    <w:rsid w:val="008741AF"/>
    <w:rsid w:val="008754CB"/>
    <w:rsid w:val="008761FE"/>
    <w:rsid w:val="00894126"/>
    <w:rsid w:val="008952D5"/>
    <w:rsid w:val="00896DC7"/>
    <w:rsid w:val="008A06ED"/>
    <w:rsid w:val="008A270C"/>
    <w:rsid w:val="008A59D6"/>
    <w:rsid w:val="008A7372"/>
    <w:rsid w:val="008B1DDD"/>
    <w:rsid w:val="008B22FB"/>
    <w:rsid w:val="008B6024"/>
    <w:rsid w:val="008C3477"/>
    <w:rsid w:val="008C356C"/>
    <w:rsid w:val="008C4318"/>
    <w:rsid w:val="008C4638"/>
    <w:rsid w:val="008C4A0D"/>
    <w:rsid w:val="008C4E1B"/>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24C0"/>
    <w:rsid w:val="0094371D"/>
    <w:rsid w:val="009502C4"/>
    <w:rsid w:val="00950364"/>
    <w:rsid w:val="009511EA"/>
    <w:rsid w:val="00951415"/>
    <w:rsid w:val="009525C8"/>
    <w:rsid w:val="009532FC"/>
    <w:rsid w:val="00955239"/>
    <w:rsid w:val="0096316B"/>
    <w:rsid w:val="009658D5"/>
    <w:rsid w:val="0096591D"/>
    <w:rsid w:val="0096692A"/>
    <w:rsid w:val="00966C4B"/>
    <w:rsid w:val="00971850"/>
    <w:rsid w:val="00972643"/>
    <w:rsid w:val="009814AB"/>
    <w:rsid w:val="00985CC9"/>
    <w:rsid w:val="00993C24"/>
    <w:rsid w:val="00997135"/>
    <w:rsid w:val="0099781A"/>
    <w:rsid w:val="00997AE3"/>
    <w:rsid w:val="009A5747"/>
    <w:rsid w:val="009A705F"/>
    <w:rsid w:val="009A7CB0"/>
    <w:rsid w:val="009B021B"/>
    <w:rsid w:val="009B24D4"/>
    <w:rsid w:val="009B50AE"/>
    <w:rsid w:val="009B7DE7"/>
    <w:rsid w:val="009C1E86"/>
    <w:rsid w:val="009C4CE7"/>
    <w:rsid w:val="009D5C53"/>
    <w:rsid w:val="009D5EC5"/>
    <w:rsid w:val="009D782F"/>
    <w:rsid w:val="009F089A"/>
    <w:rsid w:val="009F17B1"/>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7CC6"/>
    <w:rsid w:val="00A41781"/>
    <w:rsid w:val="00A4240C"/>
    <w:rsid w:val="00A42B7F"/>
    <w:rsid w:val="00A4467F"/>
    <w:rsid w:val="00A45A43"/>
    <w:rsid w:val="00A579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E55"/>
    <w:rsid w:val="00A94460"/>
    <w:rsid w:val="00A96805"/>
    <w:rsid w:val="00AA27A5"/>
    <w:rsid w:val="00AB016C"/>
    <w:rsid w:val="00AB688F"/>
    <w:rsid w:val="00AD0A6C"/>
    <w:rsid w:val="00AD3533"/>
    <w:rsid w:val="00AD44A6"/>
    <w:rsid w:val="00AE56F8"/>
    <w:rsid w:val="00AE667B"/>
    <w:rsid w:val="00AF12DA"/>
    <w:rsid w:val="00AF1B5D"/>
    <w:rsid w:val="00AF67DF"/>
    <w:rsid w:val="00AF6851"/>
    <w:rsid w:val="00AF71EE"/>
    <w:rsid w:val="00AF7288"/>
    <w:rsid w:val="00B000F6"/>
    <w:rsid w:val="00B01446"/>
    <w:rsid w:val="00B017A0"/>
    <w:rsid w:val="00B049C0"/>
    <w:rsid w:val="00B06A53"/>
    <w:rsid w:val="00B07188"/>
    <w:rsid w:val="00B114C4"/>
    <w:rsid w:val="00B1172C"/>
    <w:rsid w:val="00B12128"/>
    <w:rsid w:val="00B14007"/>
    <w:rsid w:val="00B14CBA"/>
    <w:rsid w:val="00B17E67"/>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9430C"/>
    <w:rsid w:val="00B96E15"/>
    <w:rsid w:val="00BA308B"/>
    <w:rsid w:val="00BA3420"/>
    <w:rsid w:val="00BA37AF"/>
    <w:rsid w:val="00BA3A32"/>
    <w:rsid w:val="00BA5F27"/>
    <w:rsid w:val="00BA6110"/>
    <w:rsid w:val="00BA6CB1"/>
    <w:rsid w:val="00BB16B2"/>
    <w:rsid w:val="00BB321F"/>
    <w:rsid w:val="00BB4B5D"/>
    <w:rsid w:val="00BB4B60"/>
    <w:rsid w:val="00BB4BF9"/>
    <w:rsid w:val="00BB786A"/>
    <w:rsid w:val="00BC4368"/>
    <w:rsid w:val="00BC61FB"/>
    <w:rsid w:val="00BD2F08"/>
    <w:rsid w:val="00BD336F"/>
    <w:rsid w:val="00BD6F76"/>
    <w:rsid w:val="00BE06FE"/>
    <w:rsid w:val="00BE0DF1"/>
    <w:rsid w:val="00BE1AC0"/>
    <w:rsid w:val="00BE3421"/>
    <w:rsid w:val="00BF6B4B"/>
    <w:rsid w:val="00C014A4"/>
    <w:rsid w:val="00C05AAD"/>
    <w:rsid w:val="00C10BEA"/>
    <w:rsid w:val="00C15DC7"/>
    <w:rsid w:val="00C36759"/>
    <w:rsid w:val="00C40960"/>
    <w:rsid w:val="00C41513"/>
    <w:rsid w:val="00C574FB"/>
    <w:rsid w:val="00C6332D"/>
    <w:rsid w:val="00C65929"/>
    <w:rsid w:val="00C67C9B"/>
    <w:rsid w:val="00C71173"/>
    <w:rsid w:val="00C73CE5"/>
    <w:rsid w:val="00C75C76"/>
    <w:rsid w:val="00C8051C"/>
    <w:rsid w:val="00C822BF"/>
    <w:rsid w:val="00C826E4"/>
    <w:rsid w:val="00C854E1"/>
    <w:rsid w:val="00C866EC"/>
    <w:rsid w:val="00C90D3B"/>
    <w:rsid w:val="00C95336"/>
    <w:rsid w:val="00C97D15"/>
    <w:rsid w:val="00CA3A3F"/>
    <w:rsid w:val="00CA4A57"/>
    <w:rsid w:val="00CA6110"/>
    <w:rsid w:val="00CB02CD"/>
    <w:rsid w:val="00CB14BB"/>
    <w:rsid w:val="00CB504E"/>
    <w:rsid w:val="00CC29A6"/>
    <w:rsid w:val="00CC4802"/>
    <w:rsid w:val="00CC6EA5"/>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31655"/>
    <w:rsid w:val="00D317B1"/>
    <w:rsid w:val="00D32DE2"/>
    <w:rsid w:val="00D34A52"/>
    <w:rsid w:val="00D34E4A"/>
    <w:rsid w:val="00D3557C"/>
    <w:rsid w:val="00D3598C"/>
    <w:rsid w:val="00D37529"/>
    <w:rsid w:val="00D417AD"/>
    <w:rsid w:val="00D430A8"/>
    <w:rsid w:val="00D43CFA"/>
    <w:rsid w:val="00D46CD5"/>
    <w:rsid w:val="00D5156E"/>
    <w:rsid w:val="00D55505"/>
    <w:rsid w:val="00D624C1"/>
    <w:rsid w:val="00D62BAF"/>
    <w:rsid w:val="00D63F6E"/>
    <w:rsid w:val="00D63F91"/>
    <w:rsid w:val="00D728BC"/>
    <w:rsid w:val="00D734B7"/>
    <w:rsid w:val="00D7442D"/>
    <w:rsid w:val="00D750BC"/>
    <w:rsid w:val="00D90033"/>
    <w:rsid w:val="00D93FB8"/>
    <w:rsid w:val="00D94FE4"/>
    <w:rsid w:val="00D9513A"/>
    <w:rsid w:val="00D975B3"/>
    <w:rsid w:val="00D9766B"/>
    <w:rsid w:val="00DA551B"/>
    <w:rsid w:val="00DA61A0"/>
    <w:rsid w:val="00DA6732"/>
    <w:rsid w:val="00DB0662"/>
    <w:rsid w:val="00DB5A00"/>
    <w:rsid w:val="00DB5A1A"/>
    <w:rsid w:val="00DB5CC7"/>
    <w:rsid w:val="00DB6807"/>
    <w:rsid w:val="00DC42F2"/>
    <w:rsid w:val="00DD281F"/>
    <w:rsid w:val="00DD514A"/>
    <w:rsid w:val="00DE43F7"/>
    <w:rsid w:val="00DF5A83"/>
    <w:rsid w:val="00DF7153"/>
    <w:rsid w:val="00DF7D77"/>
    <w:rsid w:val="00E0265F"/>
    <w:rsid w:val="00E05ACA"/>
    <w:rsid w:val="00E11596"/>
    <w:rsid w:val="00E119F5"/>
    <w:rsid w:val="00E1395E"/>
    <w:rsid w:val="00E239F2"/>
    <w:rsid w:val="00E2653D"/>
    <w:rsid w:val="00E27D6E"/>
    <w:rsid w:val="00E36E06"/>
    <w:rsid w:val="00E4297D"/>
    <w:rsid w:val="00E45E79"/>
    <w:rsid w:val="00E5059E"/>
    <w:rsid w:val="00E51312"/>
    <w:rsid w:val="00E5272A"/>
    <w:rsid w:val="00E54650"/>
    <w:rsid w:val="00E57E34"/>
    <w:rsid w:val="00E61A0D"/>
    <w:rsid w:val="00E630E0"/>
    <w:rsid w:val="00E66856"/>
    <w:rsid w:val="00E66EE6"/>
    <w:rsid w:val="00E700BE"/>
    <w:rsid w:val="00E71CBF"/>
    <w:rsid w:val="00E7768C"/>
    <w:rsid w:val="00E822DC"/>
    <w:rsid w:val="00E8399B"/>
    <w:rsid w:val="00E83F1B"/>
    <w:rsid w:val="00E84486"/>
    <w:rsid w:val="00E91004"/>
    <w:rsid w:val="00E93637"/>
    <w:rsid w:val="00E96829"/>
    <w:rsid w:val="00EA3196"/>
    <w:rsid w:val="00EA5266"/>
    <w:rsid w:val="00EA61AD"/>
    <w:rsid w:val="00EA6B9E"/>
    <w:rsid w:val="00EB215F"/>
    <w:rsid w:val="00EB434D"/>
    <w:rsid w:val="00EB6009"/>
    <w:rsid w:val="00EC200D"/>
    <w:rsid w:val="00EC235A"/>
    <w:rsid w:val="00EC2AB2"/>
    <w:rsid w:val="00EC3081"/>
    <w:rsid w:val="00EC4AA7"/>
    <w:rsid w:val="00EC6F32"/>
    <w:rsid w:val="00ED0310"/>
    <w:rsid w:val="00ED08F3"/>
    <w:rsid w:val="00ED4C9A"/>
    <w:rsid w:val="00ED4E20"/>
    <w:rsid w:val="00ED5044"/>
    <w:rsid w:val="00EE2058"/>
    <w:rsid w:val="00EE501A"/>
    <w:rsid w:val="00EE514D"/>
    <w:rsid w:val="00EF50C7"/>
    <w:rsid w:val="00F039DC"/>
    <w:rsid w:val="00F04A35"/>
    <w:rsid w:val="00F04D34"/>
    <w:rsid w:val="00F0688A"/>
    <w:rsid w:val="00F104D9"/>
    <w:rsid w:val="00F153FA"/>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D2288"/>
    <w:rsid w:val="00FD5E8B"/>
    <w:rsid w:val="00FE034A"/>
    <w:rsid w:val="00FE3E42"/>
    <w:rsid w:val="00FE6F72"/>
    <w:rsid w:val="00FF17CF"/>
    <w:rsid w:val="00FF454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1013</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6776</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49</cp:revision>
  <cp:lastPrinted>2019-12-12T05:15:00Z</cp:lastPrinted>
  <dcterms:created xsi:type="dcterms:W3CDTF">2020-08-20T10:33:00Z</dcterms:created>
  <dcterms:modified xsi:type="dcterms:W3CDTF">2024-10-01T09:20:00Z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3f989cf486b0394d3cdef97f8f0123fdfb4c65ca213d0f797e0bfaadf8b81050</vt:lpwstr>
  </property>
</Properties>
</file>